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096"/>
      </w:tblGrid>
      <w:tr w:rsidR="0016485B" w:rsidTr="00B80D64">
        <w:trPr>
          <w:trHeight w:val="1560"/>
          <w:jc w:val="center"/>
        </w:trPr>
        <w:tc>
          <w:tcPr>
            <w:tcW w:w="1809" w:type="dxa"/>
          </w:tcPr>
          <w:p w:rsidR="0016485B" w:rsidRDefault="0016485B">
            <w:r>
              <w:rPr>
                <w:noProof/>
                <w:lang w:eastAsia="ru-RU"/>
              </w:rPr>
              <w:drawing>
                <wp:inline distT="0" distB="0" distL="0" distR="0">
                  <wp:extent cx="858403" cy="847725"/>
                  <wp:effectExtent l="19050" t="0" r="0" b="0"/>
                  <wp:docPr id="8" name="Рисунок 2" descr="F:\WebServers\home\2vzpa.ru\Исходники\Логотип\ВЗП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WebServers\home\2vzpa.ru\Исходники\Логотип\ВЗП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403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16485B" w:rsidRPr="0016485B" w:rsidRDefault="0016485B">
            <w:pPr>
              <w:rPr>
                <w:b/>
                <w:sz w:val="70"/>
                <w:szCs w:val="70"/>
              </w:rPr>
            </w:pPr>
            <w:r w:rsidRPr="0016485B">
              <w:rPr>
                <w:b/>
                <w:sz w:val="70"/>
                <w:szCs w:val="70"/>
              </w:rPr>
              <w:t>ВОЛЖСКИЙ ЗАВОД</w:t>
            </w:r>
          </w:p>
          <w:p w:rsidR="0016485B" w:rsidRPr="0016485B" w:rsidRDefault="0016485B" w:rsidP="00A169A4">
            <w:pPr>
              <w:rPr>
                <w:b/>
                <w:sz w:val="44"/>
                <w:szCs w:val="44"/>
              </w:rPr>
            </w:pPr>
            <w:r w:rsidRPr="0016485B">
              <w:rPr>
                <w:b/>
                <w:sz w:val="44"/>
                <w:szCs w:val="44"/>
              </w:rPr>
              <w:t>ПРОМЫШЛЕННОЙ АРМАТУРЫ</w:t>
            </w:r>
          </w:p>
        </w:tc>
      </w:tr>
    </w:tbl>
    <w:p w:rsidR="004F6050" w:rsidRDefault="004F6050"/>
    <w:p w:rsidR="004F6050" w:rsidRDefault="004F6050" w:rsidP="004F6050">
      <w:pPr>
        <w:jc w:val="center"/>
        <w:rPr>
          <w:sz w:val="52"/>
          <w:szCs w:val="52"/>
        </w:rPr>
      </w:pPr>
    </w:p>
    <w:p w:rsidR="000D78B1" w:rsidRDefault="004F6050" w:rsidP="004F6050">
      <w:pPr>
        <w:jc w:val="center"/>
        <w:rPr>
          <w:sz w:val="52"/>
          <w:szCs w:val="52"/>
        </w:rPr>
      </w:pPr>
      <w:r w:rsidRPr="004F6050">
        <w:rPr>
          <w:sz w:val="52"/>
          <w:szCs w:val="52"/>
        </w:rPr>
        <w:t>Ремонтный хомут</w:t>
      </w:r>
      <w:r w:rsidR="000D78B1">
        <w:rPr>
          <w:sz w:val="52"/>
          <w:szCs w:val="52"/>
        </w:rPr>
        <w:t xml:space="preserve"> </w:t>
      </w:r>
    </w:p>
    <w:p w:rsidR="004F6050" w:rsidRPr="004F6050" w:rsidRDefault="000D78B1" w:rsidP="004F6050">
      <w:pPr>
        <w:jc w:val="center"/>
        <w:rPr>
          <w:sz w:val="52"/>
          <w:szCs w:val="52"/>
        </w:rPr>
      </w:pPr>
      <w:r>
        <w:rPr>
          <w:sz w:val="52"/>
          <w:szCs w:val="52"/>
        </w:rPr>
        <w:t>(ремонтно-соединительный)</w:t>
      </w:r>
    </w:p>
    <w:p w:rsidR="004F6050" w:rsidRPr="004F6050" w:rsidRDefault="004F6050" w:rsidP="004F6050">
      <w:pPr>
        <w:jc w:val="center"/>
        <w:rPr>
          <w:sz w:val="56"/>
          <w:szCs w:val="56"/>
        </w:rPr>
      </w:pPr>
      <w:r w:rsidRPr="004F6050">
        <w:rPr>
          <w:sz w:val="56"/>
          <w:szCs w:val="56"/>
        </w:rPr>
        <w:t>из нержавеющей стали</w:t>
      </w:r>
    </w:p>
    <w:p w:rsidR="004F6050" w:rsidRPr="00C30EBC" w:rsidRDefault="004F6050" w:rsidP="004F6050">
      <w:pPr>
        <w:jc w:val="center"/>
        <w:rPr>
          <w:sz w:val="18"/>
          <w:szCs w:val="18"/>
        </w:rPr>
      </w:pPr>
    </w:p>
    <w:p w:rsidR="00C30EBC" w:rsidRPr="00C30EBC" w:rsidRDefault="00C30EBC" w:rsidP="004F6050">
      <w:pPr>
        <w:jc w:val="center"/>
        <w:rPr>
          <w:sz w:val="18"/>
          <w:szCs w:val="18"/>
        </w:rPr>
      </w:pPr>
      <w:r>
        <w:rPr>
          <w:noProof/>
          <w:sz w:val="144"/>
          <w:szCs w:val="144"/>
          <w:lang w:eastAsia="ru-RU"/>
        </w:rPr>
        <w:drawing>
          <wp:anchor distT="0" distB="0" distL="114300" distR="114300" simplePos="0" relativeHeight="251651072" behindDoc="1" locked="0" layoutInCell="1" allowOverlap="1" wp14:anchorId="04F2657F" wp14:editId="622C5C0E">
            <wp:simplePos x="0" y="0"/>
            <wp:positionH relativeFrom="column">
              <wp:posOffset>-241300</wp:posOffset>
            </wp:positionH>
            <wp:positionV relativeFrom="paragraph">
              <wp:posOffset>236220</wp:posOffset>
            </wp:positionV>
            <wp:extent cx="1228808" cy="20123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08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44"/>
          <w:szCs w:val="144"/>
          <w:lang w:eastAsia="ru-RU"/>
        </w:rPr>
        <w:drawing>
          <wp:anchor distT="0" distB="0" distL="114300" distR="114300" simplePos="0" relativeHeight="251682816" behindDoc="1" locked="0" layoutInCell="1" allowOverlap="1" wp14:anchorId="5AD46848" wp14:editId="21B16F98">
            <wp:simplePos x="0" y="0"/>
            <wp:positionH relativeFrom="column">
              <wp:posOffset>3891915</wp:posOffset>
            </wp:positionH>
            <wp:positionV relativeFrom="paragraph">
              <wp:posOffset>238759</wp:posOffset>
            </wp:positionV>
            <wp:extent cx="1876439" cy="1933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79" cy="193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EBC" w:rsidRDefault="0049382D" w:rsidP="004F6050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drawing>
          <wp:anchor distT="0" distB="0" distL="114300" distR="114300" simplePos="0" relativeHeight="251669504" behindDoc="0" locked="0" layoutInCell="1" allowOverlap="1" wp14:anchorId="307F9951" wp14:editId="2A297499">
            <wp:simplePos x="0" y="0"/>
            <wp:positionH relativeFrom="column">
              <wp:posOffset>1473200</wp:posOffset>
            </wp:positionH>
            <wp:positionV relativeFrom="paragraph">
              <wp:posOffset>60325</wp:posOffset>
            </wp:positionV>
            <wp:extent cx="1857375" cy="18599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EBC" w:rsidRDefault="00C30EBC" w:rsidP="004F6050">
      <w:pPr>
        <w:jc w:val="center"/>
        <w:rPr>
          <w:sz w:val="144"/>
          <w:szCs w:val="144"/>
        </w:rPr>
      </w:pPr>
    </w:p>
    <w:p w:rsidR="004F6050" w:rsidRPr="004F6050" w:rsidRDefault="004F6050" w:rsidP="004F6050">
      <w:pPr>
        <w:jc w:val="center"/>
        <w:rPr>
          <w:sz w:val="144"/>
          <w:szCs w:val="144"/>
        </w:rPr>
      </w:pPr>
      <w:r w:rsidRPr="004F6050">
        <w:rPr>
          <w:sz w:val="144"/>
          <w:szCs w:val="144"/>
        </w:rPr>
        <w:t>ПАСПОРТ</w:t>
      </w:r>
    </w:p>
    <w:p w:rsidR="004F6050" w:rsidRPr="004F6050" w:rsidRDefault="005D69EB" w:rsidP="004F605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ТУ </w:t>
      </w:r>
      <w:r w:rsidR="00E85A3C">
        <w:rPr>
          <w:sz w:val="36"/>
          <w:szCs w:val="36"/>
        </w:rPr>
        <w:t>25.99.29-001-21203517-2017</w:t>
      </w:r>
    </w:p>
    <w:p w:rsidR="004F6050" w:rsidRDefault="004F6050"/>
    <w:p w:rsidR="004F6050" w:rsidRDefault="004F6050"/>
    <w:p w:rsidR="0016485B" w:rsidRPr="004F6050" w:rsidRDefault="003D19DA" w:rsidP="004F6050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1517DF">
        <w:rPr>
          <w:sz w:val="32"/>
          <w:szCs w:val="32"/>
        </w:rPr>
        <w:t>2</w:t>
      </w:r>
      <w:r w:rsidR="004F6050" w:rsidRPr="004F6050">
        <w:rPr>
          <w:sz w:val="32"/>
          <w:szCs w:val="32"/>
        </w:rPr>
        <w:t xml:space="preserve"> г.</w:t>
      </w:r>
    </w:p>
    <w:p w:rsidR="004F6050" w:rsidRPr="004F6050" w:rsidRDefault="004F6050" w:rsidP="004F6050">
      <w:pPr>
        <w:jc w:val="center"/>
        <w:rPr>
          <w:sz w:val="36"/>
          <w:szCs w:val="36"/>
        </w:rPr>
      </w:pPr>
      <w:r w:rsidRPr="004F6050">
        <w:rPr>
          <w:sz w:val="36"/>
          <w:szCs w:val="36"/>
        </w:rPr>
        <w:lastRenderedPageBreak/>
        <w:t>Ремонтный хомут из нержавеющей стали</w:t>
      </w:r>
    </w:p>
    <w:p w:rsidR="004F6050" w:rsidRPr="00E8283C" w:rsidRDefault="004F6050" w:rsidP="00963AFD">
      <w:pPr>
        <w:jc w:val="center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>1. Общие сведения</w:t>
      </w:r>
    </w:p>
    <w:p w:rsidR="00345091" w:rsidRPr="00E8283C" w:rsidRDefault="00345091" w:rsidP="004A4D27">
      <w:pPr>
        <w:jc w:val="both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 xml:space="preserve">         </w:t>
      </w:r>
      <w:r w:rsidR="004A4D27" w:rsidRPr="00E8283C">
        <w:rPr>
          <w:rFonts w:ascii="Times New Roman" w:hAnsi="Times New Roman" w:cs="Times New Roman"/>
        </w:rPr>
        <w:t>Ремонтны</w:t>
      </w:r>
      <w:r w:rsidR="00AA6D4F">
        <w:rPr>
          <w:rFonts w:ascii="Times New Roman" w:hAnsi="Times New Roman" w:cs="Times New Roman"/>
        </w:rPr>
        <w:t>й</w:t>
      </w:r>
      <w:r w:rsidR="004A4D27" w:rsidRPr="00E8283C">
        <w:rPr>
          <w:rFonts w:ascii="Times New Roman" w:hAnsi="Times New Roman" w:cs="Times New Roman"/>
        </w:rPr>
        <w:t xml:space="preserve"> хомут применяется для ликвидации течей в трубопроводах, транспортирующих различные жидкости</w:t>
      </w:r>
      <w:r w:rsidR="00E404C2" w:rsidRPr="00E8283C">
        <w:rPr>
          <w:rFonts w:ascii="Times New Roman" w:hAnsi="Times New Roman" w:cs="Times New Roman"/>
        </w:rPr>
        <w:t>, включая питьевую воду.</w:t>
      </w:r>
      <w:r w:rsidRPr="00E8283C">
        <w:rPr>
          <w:rFonts w:ascii="Times New Roman" w:hAnsi="Times New Roman" w:cs="Times New Roman"/>
        </w:rPr>
        <w:t xml:space="preserve"> </w:t>
      </w:r>
      <w:r w:rsidR="001156C2" w:rsidRPr="00E8283C">
        <w:rPr>
          <w:rFonts w:ascii="Times New Roman" w:hAnsi="Times New Roman" w:cs="Times New Roman"/>
        </w:rPr>
        <w:t xml:space="preserve"> </w:t>
      </w:r>
      <w:r w:rsidRPr="00E8283C">
        <w:rPr>
          <w:rFonts w:ascii="Times New Roman" w:hAnsi="Times New Roman" w:cs="Times New Roman"/>
        </w:rPr>
        <w:t xml:space="preserve">       </w:t>
      </w:r>
    </w:p>
    <w:p w:rsidR="004E6AE8" w:rsidRPr="00E8283C" w:rsidRDefault="00345091" w:rsidP="004A4D27">
      <w:pPr>
        <w:jc w:val="both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 xml:space="preserve">         </w:t>
      </w:r>
      <w:r w:rsidR="00983D7B" w:rsidRPr="00E8283C">
        <w:rPr>
          <w:rFonts w:ascii="Times New Roman" w:hAnsi="Times New Roman" w:cs="Times New Roman"/>
        </w:rPr>
        <w:t>Обжимной диапазо</w:t>
      </w:r>
      <w:r w:rsidR="008A157F">
        <w:rPr>
          <w:rFonts w:ascii="Times New Roman" w:hAnsi="Times New Roman" w:cs="Times New Roman"/>
        </w:rPr>
        <w:t>н (наружный диаметр трубы)</w:t>
      </w:r>
      <w:r w:rsidR="00493C5A">
        <w:rPr>
          <w:rFonts w:ascii="Times New Roman" w:hAnsi="Times New Roman" w:cs="Times New Roman"/>
        </w:rPr>
        <w:t>:</w:t>
      </w:r>
      <w:r w:rsidR="008A157F">
        <w:rPr>
          <w:rFonts w:ascii="Times New Roman" w:hAnsi="Times New Roman" w:cs="Times New Roman"/>
        </w:rPr>
        <w:t xml:space="preserve"> от 16 мм до 1220</w:t>
      </w:r>
      <w:r w:rsidR="00FD38B4" w:rsidRPr="00E8283C">
        <w:rPr>
          <w:rFonts w:ascii="Times New Roman" w:hAnsi="Times New Roman" w:cs="Times New Roman"/>
        </w:rPr>
        <w:t xml:space="preserve"> мм.</w:t>
      </w:r>
      <w:r w:rsidR="000D4702" w:rsidRPr="00E8283C">
        <w:rPr>
          <w:rFonts w:ascii="Times New Roman" w:hAnsi="Times New Roman" w:cs="Times New Roman"/>
        </w:rPr>
        <w:t xml:space="preserve">   </w:t>
      </w:r>
    </w:p>
    <w:p w:rsidR="00345091" w:rsidRPr="00E8283C" w:rsidRDefault="006F73D3" w:rsidP="004A4D27">
      <w:pPr>
        <w:jc w:val="both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 xml:space="preserve">         Длина хомута</w:t>
      </w:r>
      <w:r w:rsidR="00AA6D4F">
        <w:rPr>
          <w:rFonts w:ascii="Times New Roman" w:hAnsi="Times New Roman" w:cs="Times New Roman"/>
        </w:rPr>
        <w:t>:</w:t>
      </w:r>
      <w:r w:rsidR="007B7ADE">
        <w:rPr>
          <w:rFonts w:ascii="Times New Roman" w:hAnsi="Times New Roman" w:cs="Times New Roman"/>
        </w:rPr>
        <w:t xml:space="preserve"> 75</w:t>
      </w:r>
      <w:r w:rsidRPr="00E8283C">
        <w:rPr>
          <w:rFonts w:ascii="Times New Roman" w:hAnsi="Times New Roman" w:cs="Times New Roman"/>
        </w:rPr>
        <w:t>-12</w:t>
      </w:r>
      <w:r w:rsidR="00345091" w:rsidRPr="00E8283C">
        <w:rPr>
          <w:rFonts w:ascii="Times New Roman" w:hAnsi="Times New Roman" w:cs="Times New Roman"/>
        </w:rPr>
        <w:t>00 мм</w:t>
      </w:r>
      <w:r w:rsidR="00AA6D4F">
        <w:rPr>
          <w:rFonts w:ascii="Times New Roman" w:hAnsi="Times New Roman" w:cs="Times New Roman"/>
        </w:rPr>
        <w:t>.</w:t>
      </w:r>
    </w:p>
    <w:p w:rsidR="00983D7B" w:rsidRPr="00E8283C" w:rsidRDefault="000D4702" w:rsidP="004A4D27">
      <w:pPr>
        <w:jc w:val="both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 xml:space="preserve">      </w:t>
      </w:r>
      <w:r w:rsidR="00345091" w:rsidRPr="00E8283C">
        <w:rPr>
          <w:rFonts w:ascii="Times New Roman" w:hAnsi="Times New Roman" w:cs="Times New Roman"/>
        </w:rPr>
        <w:t xml:space="preserve"> </w:t>
      </w:r>
      <w:r w:rsidRPr="00E8283C">
        <w:rPr>
          <w:rFonts w:ascii="Times New Roman" w:hAnsi="Times New Roman" w:cs="Times New Roman"/>
        </w:rPr>
        <w:t xml:space="preserve">  </w:t>
      </w:r>
      <w:r w:rsidR="00783E10" w:rsidRPr="00E8283C">
        <w:rPr>
          <w:rFonts w:ascii="Times New Roman" w:hAnsi="Times New Roman" w:cs="Times New Roman"/>
        </w:rPr>
        <w:t>Стандартное рабочее давление: п</w:t>
      </w:r>
      <w:r w:rsidR="008A157F">
        <w:rPr>
          <w:rFonts w:ascii="Times New Roman" w:hAnsi="Times New Roman" w:cs="Times New Roman"/>
        </w:rPr>
        <w:t xml:space="preserve">ри </w:t>
      </w:r>
      <w:r w:rsidR="00AA6D4F">
        <w:rPr>
          <w:rFonts w:ascii="Times New Roman" w:hAnsi="Times New Roman" w:cs="Times New Roman"/>
        </w:rPr>
        <w:t>О</w:t>
      </w:r>
      <w:r w:rsidR="008A157F">
        <w:rPr>
          <w:rFonts w:ascii="Times New Roman" w:hAnsi="Times New Roman" w:cs="Times New Roman"/>
        </w:rPr>
        <w:t>Д хомута от 16</w:t>
      </w:r>
      <w:r w:rsidR="00783E10" w:rsidRPr="00E8283C">
        <w:rPr>
          <w:rFonts w:ascii="Times New Roman" w:hAnsi="Times New Roman" w:cs="Times New Roman"/>
        </w:rPr>
        <w:t>-150</w:t>
      </w:r>
      <w:r w:rsidR="00AA6D4F">
        <w:rPr>
          <w:rFonts w:ascii="Times New Roman" w:hAnsi="Times New Roman" w:cs="Times New Roman"/>
        </w:rPr>
        <w:t xml:space="preserve"> </w:t>
      </w:r>
      <w:r w:rsidR="00783E10" w:rsidRPr="00E8283C">
        <w:rPr>
          <w:rFonts w:ascii="Times New Roman" w:hAnsi="Times New Roman" w:cs="Times New Roman"/>
        </w:rPr>
        <w:t xml:space="preserve">мм – 16 </w:t>
      </w:r>
      <w:r w:rsidR="00783E10" w:rsidRPr="00E8283C">
        <w:rPr>
          <w:rFonts w:ascii="Times New Roman" w:hAnsi="Times New Roman" w:cs="Times New Roman"/>
          <w:lang w:val="en-US"/>
        </w:rPr>
        <w:t>bar</w:t>
      </w:r>
      <w:r w:rsidR="00783E10" w:rsidRPr="00E8283C">
        <w:rPr>
          <w:rFonts w:ascii="Times New Roman" w:hAnsi="Times New Roman" w:cs="Times New Roman"/>
        </w:rPr>
        <w:t>, от 175-500</w:t>
      </w:r>
      <w:r w:rsidR="00AA6D4F">
        <w:rPr>
          <w:rFonts w:ascii="Times New Roman" w:hAnsi="Times New Roman" w:cs="Times New Roman"/>
        </w:rPr>
        <w:t xml:space="preserve"> </w:t>
      </w:r>
      <w:r w:rsidR="00783E10" w:rsidRPr="00E8283C">
        <w:rPr>
          <w:rFonts w:ascii="Times New Roman" w:hAnsi="Times New Roman" w:cs="Times New Roman"/>
        </w:rPr>
        <w:t xml:space="preserve">мм – 10 </w:t>
      </w:r>
      <w:r w:rsidR="00783E10" w:rsidRPr="00E8283C">
        <w:rPr>
          <w:rFonts w:ascii="Times New Roman" w:hAnsi="Times New Roman" w:cs="Times New Roman"/>
          <w:lang w:val="en-US"/>
        </w:rPr>
        <w:t>bar</w:t>
      </w:r>
      <w:r w:rsidR="00783E10" w:rsidRPr="00E8283C">
        <w:rPr>
          <w:rFonts w:ascii="Times New Roman" w:hAnsi="Times New Roman" w:cs="Times New Roman"/>
        </w:rPr>
        <w:t xml:space="preserve">, </w:t>
      </w:r>
      <w:r w:rsidR="002C6B6C" w:rsidRPr="00E8283C">
        <w:rPr>
          <w:rFonts w:ascii="Times New Roman" w:hAnsi="Times New Roman" w:cs="Times New Roman"/>
        </w:rPr>
        <w:t>п</w:t>
      </w:r>
      <w:r w:rsidR="002C6B6C">
        <w:rPr>
          <w:rFonts w:ascii="Times New Roman" w:hAnsi="Times New Roman" w:cs="Times New Roman"/>
        </w:rPr>
        <w:t xml:space="preserve">ри ОД хомута </w:t>
      </w:r>
      <w:r w:rsidR="00783E10" w:rsidRPr="00E8283C">
        <w:rPr>
          <w:rFonts w:ascii="Times New Roman" w:hAnsi="Times New Roman" w:cs="Times New Roman"/>
        </w:rPr>
        <w:t xml:space="preserve">&gt;500 </w:t>
      </w:r>
      <w:r w:rsidR="00AA6D4F">
        <w:rPr>
          <w:rFonts w:ascii="Times New Roman" w:hAnsi="Times New Roman" w:cs="Times New Roman"/>
        </w:rPr>
        <w:t xml:space="preserve">мм </w:t>
      </w:r>
      <w:r w:rsidR="00783E10" w:rsidRPr="00E8283C">
        <w:rPr>
          <w:rFonts w:ascii="Times New Roman" w:hAnsi="Times New Roman" w:cs="Times New Roman"/>
        </w:rPr>
        <w:t xml:space="preserve">– 6 </w:t>
      </w:r>
      <w:r w:rsidR="00783E10" w:rsidRPr="00E8283C">
        <w:rPr>
          <w:rFonts w:ascii="Times New Roman" w:hAnsi="Times New Roman" w:cs="Times New Roman"/>
          <w:lang w:val="en-US"/>
        </w:rPr>
        <w:t>bar</w:t>
      </w:r>
      <w:r w:rsidR="00783E10" w:rsidRPr="00E8283C">
        <w:rPr>
          <w:rFonts w:ascii="Times New Roman" w:hAnsi="Times New Roman" w:cs="Times New Roman"/>
        </w:rPr>
        <w:t>.</w:t>
      </w:r>
    </w:p>
    <w:p w:rsidR="00783E10" w:rsidRPr="00E8283C" w:rsidRDefault="00440BE8" w:rsidP="004A4D27">
      <w:pPr>
        <w:jc w:val="both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 xml:space="preserve">         Диапазон рабочей температуры: </w:t>
      </w:r>
      <w:r w:rsidR="00783E10" w:rsidRPr="00E8283C">
        <w:rPr>
          <w:rFonts w:ascii="Times New Roman" w:hAnsi="Times New Roman" w:cs="Times New Roman"/>
        </w:rPr>
        <w:t xml:space="preserve">резина </w:t>
      </w:r>
      <w:r w:rsidR="00783E10" w:rsidRPr="00E8283C">
        <w:rPr>
          <w:rFonts w:ascii="Times New Roman" w:hAnsi="Times New Roman" w:cs="Times New Roman"/>
          <w:lang w:val="en-US"/>
        </w:rPr>
        <w:t>NBR</w:t>
      </w:r>
      <w:r w:rsidRPr="00E8283C">
        <w:rPr>
          <w:rFonts w:ascii="Times New Roman" w:hAnsi="Times New Roman" w:cs="Times New Roman"/>
        </w:rPr>
        <w:t xml:space="preserve"> </w:t>
      </w:r>
      <w:r w:rsidR="00AA6D4F">
        <w:rPr>
          <w:rFonts w:ascii="Times New Roman" w:hAnsi="Times New Roman" w:cs="Times New Roman"/>
        </w:rPr>
        <w:t>от</w:t>
      </w:r>
      <w:r w:rsidR="00783E10" w:rsidRPr="00E8283C">
        <w:rPr>
          <w:rFonts w:ascii="Times New Roman" w:hAnsi="Times New Roman" w:cs="Times New Roman"/>
        </w:rPr>
        <w:t xml:space="preserve"> </w:t>
      </w:r>
      <w:r w:rsidR="00AA6D4F">
        <w:rPr>
          <w:rFonts w:ascii="Times New Roman" w:hAnsi="Times New Roman" w:cs="Times New Roman"/>
        </w:rPr>
        <w:t>-20</w:t>
      </w:r>
      <w:r w:rsidR="00AA6D4F" w:rsidRPr="00E8283C">
        <w:rPr>
          <w:rFonts w:ascii="Times New Roman" w:hAnsi="Times New Roman" w:cs="Times New Roman"/>
        </w:rPr>
        <w:t>°</w:t>
      </w:r>
      <w:r w:rsidR="007E5B38" w:rsidRPr="00E8283C">
        <w:rPr>
          <w:rFonts w:ascii="Times New Roman" w:hAnsi="Times New Roman" w:cs="Times New Roman"/>
        </w:rPr>
        <w:t>С до +</w:t>
      </w:r>
      <w:r w:rsidR="00AA6D4F">
        <w:rPr>
          <w:rFonts w:ascii="Times New Roman" w:hAnsi="Times New Roman" w:cs="Times New Roman"/>
        </w:rPr>
        <w:t>80</w:t>
      </w:r>
      <w:r w:rsidR="00AA6D4F" w:rsidRPr="00E8283C">
        <w:rPr>
          <w:rFonts w:ascii="Times New Roman" w:hAnsi="Times New Roman" w:cs="Times New Roman"/>
        </w:rPr>
        <w:t>°</w:t>
      </w:r>
      <w:r w:rsidR="00AA6D4F">
        <w:rPr>
          <w:rFonts w:ascii="Times New Roman" w:hAnsi="Times New Roman" w:cs="Times New Roman"/>
        </w:rPr>
        <w:t>С</w:t>
      </w:r>
      <w:r w:rsidR="00783E10" w:rsidRPr="00E8283C">
        <w:rPr>
          <w:rFonts w:ascii="Times New Roman" w:hAnsi="Times New Roman" w:cs="Times New Roman"/>
        </w:rPr>
        <w:t xml:space="preserve">, резина </w:t>
      </w:r>
      <w:r w:rsidR="00783E10" w:rsidRPr="00E8283C">
        <w:rPr>
          <w:rFonts w:ascii="Times New Roman" w:hAnsi="Times New Roman" w:cs="Times New Roman"/>
          <w:lang w:val="en-US"/>
        </w:rPr>
        <w:t>EPDM</w:t>
      </w:r>
      <w:r w:rsidR="00AA6D4F">
        <w:rPr>
          <w:rFonts w:ascii="Times New Roman" w:hAnsi="Times New Roman" w:cs="Times New Roman"/>
        </w:rPr>
        <w:t xml:space="preserve"> от -20</w:t>
      </w:r>
      <w:r w:rsidR="00AA6D4F" w:rsidRPr="00E8283C">
        <w:rPr>
          <w:rFonts w:ascii="Times New Roman" w:hAnsi="Times New Roman" w:cs="Times New Roman"/>
        </w:rPr>
        <w:t>°</w:t>
      </w:r>
      <w:r w:rsidR="00AA6D4F">
        <w:rPr>
          <w:rFonts w:ascii="Times New Roman" w:hAnsi="Times New Roman" w:cs="Times New Roman"/>
        </w:rPr>
        <w:t>С</w:t>
      </w:r>
      <w:r w:rsidR="007E5B38" w:rsidRPr="00E8283C">
        <w:rPr>
          <w:rFonts w:ascii="Times New Roman" w:hAnsi="Times New Roman" w:cs="Times New Roman"/>
        </w:rPr>
        <w:t xml:space="preserve"> </w:t>
      </w:r>
      <w:r w:rsidR="00783E10" w:rsidRPr="00E8283C">
        <w:rPr>
          <w:rFonts w:ascii="Times New Roman" w:hAnsi="Times New Roman" w:cs="Times New Roman"/>
        </w:rPr>
        <w:t xml:space="preserve">до </w:t>
      </w:r>
      <w:r w:rsidR="007E5B38" w:rsidRPr="00E8283C">
        <w:rPr>
          <w:rFonts w:ascii="Times New Roman" w:hAnsi="Times New Roman" w:cs="Times New Roman"/>
        </w:rPr>
        <w:t>+</w:t>
      </w:r>
      <w:r w:rsidR="00394C3B">
        <w:rPr>
          <w:rFonts w:ascii="Times New Roman" w:hAnsi="Times New Roman" w:cs="Times New Roman"/>
        </w:rPr>
        <w:t>15</w:t>
      </w:r>
      <w:r w:rsidR="00F26CB0" w:rsidRPr="00E8283C">
        <w:rPr>
          <w:rFonts w:ascii="Times New Roman" w:hAnsi="Times New Roman" w:cs="Times New Roman"/>
        </w:rPr>
        <w:t>0</w:t>
      </w:r>
      <w:r w:rsidR="00AA6D4F" w:rsidRPr="00E8283C">
        <w:rPr>
          <w:rFonts w:ascii="Times New Roman" w:hAnsi="Times New Roman" w:cs="Times New Roman"/>
        </w:rPr>
        <w:t>°</w:t>
      </w:r>
      <w:r w:rsidR="00AA6D4F">
        <w:rPr>
          <w:rFonts w:ascii="Times New Roman" w:hAnsi="Times New Roman" w:cs="Times New Roman"/>
        </w:rPr>
        <w:t>С</w:t>
      </w:r>
      <w:r w:rsidRPr="00E8283C">
        <w:rPr>
          <w:rFonts w:ascii="Times New Roman" w:hAnsi="Times New Roman" w:cs="Times New Roman"/>
        </w:rPr>
        <w:t>.</w:t>
      </w:r>
    </w:p>
    <w:p w:rsidR="000D78B1" w:rsidRPr="00E8283C" w:rsidRDefault="000D78B1" w:rsidP="000D78B1">
      <w:pPr>
        <w:ind w:firstLine="709"/>
        <w:jc w:val="both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>Возможно изготовление хомутов с большим рабочим давлением.</w:t>
      </w:r>
    </w:p>
    <w:p w:rsidR="004F6050" w:rsidRPr="00E8283C" w:rsidRDefault="00783E10" w:rsidP="00963AFD">
      <w:pPr>
        <w:jc w:val="center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>2</w:t>
      </w:r>
      <w:r w:rsidR="00DB4816" w:rsidRPr="00E8283C">
        <w:rPr>
          <w:rFonts w:ascii="Times New Roman" w:hAnsi="Times New Roman" w:cs="Times New Roman"/>
        </w:rPr>
        <w:t>. Устройство продукции</w:t>
      </w:r>
      <w:r w:rsidR="00391576" w:rsidRPr="00E8283C">
        <w:rPr>
          <w:rFonts w:ascii="Times New Roman" w:hAnsi="Times New Roman" w:cs="Times New Roman"/>
        </w:rPr>
        <w:t xml:space="preserve">. </w:t>
      </w:r>
    </w:p>
    <w:p w:rsidR="0098085D" w:rsidRPr="00E95BDE" w:rsidRDefault="00345091" w:rsidP="00043770">
      <w:pPr>
        <w:jc w:val="both"/>
        <w:rPr>
          <w:rFonts w:ascii="Times New Roman" w:hAnsi="Times New Roman" w:cs="Times New Roman"/>
        </w:rPr>
      </w:pPr>
      <w:r w:rsidRPr="00E95BDE">
        <w:rPr>
          <w:rFonts w:ascii="Times New Roman" w:hAnsi="Times New Roman" w:cs="Times New Roman"/>
        </w:rPr>
        <w:t xml:space="preserve">       </w:t>
      </w:r>
      <w:r w:rsidR="00CD272D" w:rsidRPr="00E95BDE">
        <w:rPr>
          <w:rFonts w:ascii="Times New Roman" w:hAnsi="Times New Roman" w:cs="Times New Roman"/>
        </w:rPr>
        <w:t>Хомут</w:t>
      </w:r>
      <w:r w:rsidR="000E0E91" w:rsidRPr="00E95BDE">
        <w:rPr>
          <w:rFonts w:ascii="Times New Roman" w:hAnsi="Times New Roman" w:cs="Times New Roman"/>
        </w:rPr>
        <w:t xml:space="preserve"> состоит из корпуса</w:t>
      </w:r>
      <w:r w:rsidR="00E95C19" w:rsidRPr="00E95BDE">
        <w:rPr>
          <w:rFonts w:ascii="Times New Roman" w:hAnsi="Times New Roman" w:cs="Times New Roman"/>
        </w:rPr>
        <w:t xml:space="preserve"> с</w:t>
      </w:r>
      <w:r w:rsidR="002C207E" w:rsidRPr="00E95BDE">
        <w:rPr>
          <w:rFonts w:ascii="Times New Roman" w:hAnsi="Times New Roman" w:cs="Times New Roman"/>
        </w:rPr>
        <w:t xml:space="preserve"> резиновым уплотнением, накидных скоб</w:t>
      </w:r>
      <w:r w:rsidR="00E95C19" w:rsidRPr="00E95BDE">
        <w:rPr>
          <w:rFonts w:ascii="Times New Roman" w:hAnsi="Times New Roman" w:cs="Times New Roman"/>
        </w:rPr>
        <w:t xml:space="preserve"> и метизов</w:t>
      </w:r>
      <w:r w:rsidR="00170723" w:rsidRPr="00E95BDE">
        <w:rPr>
          <w:rFonts w:ascii="Times New Roman" w:hAnsi="Times New Roman" w:cs="Times New Roman"/>
        </w:rPr>
        <w:t xml:space="preserve"> (Рис</w:t>
      </w:r>
      <w:r w:rsidR="00E95C19" w:rsidRPr="00E95BDE">
        <w:rPr>
          <w:rFonts w:ascii="Times New Roman" w:hAnsi="Times New Roman" w:cs="Times New Roman"/>
        </w:rPr>
        <w:t>.</w:t>
      </w:r>
      <w:r w:rsidR="00170723" w:rsidRPr="00E95BDE">
        <w:rPr>
          <w:rFonts w:ascii="Times New Roman" w:hAnsi="Times New Roman" w:cs="Times New Roman"/>
        </w:rPr>
        <w:t xml:space="preserve"> 1</w:t>
      </w:r>
      <w:r w:rsidR="006F73D3" w:rsidRPr="00E95BDE">
        <w:rPr>
          <w:rFonts w:ascii="Times New Roman" w:hAnsi="Times New Roman" w:cs="Times New Roman"/>
        </w:rPr>
        <w:t>. Двухзамковый хомут</w:t>
      </w:r>
      <w:r w:rsidR="00170723" w:rsidRPr="00E95BDE">
        <w:rPr>
          <w:rFonts w:ascii="Times New Roman" w:hAnsi="Times New Roman" w:cs="Times New Roman"/>
        </w:rPr>
        <w:t>).</w:t>
      </w:r>
      <w:r w:rsidR="006F73D3" w:rsidRPr="00E95BDE">
        <w:rPr>
          <w:rFonts w:ascii="Times New Roman" w:hAnsi="Times New Roman" w:cs="Times New Roman"/>
        </w:rPr>
        <w:t xml:space="preserve"> В зависимости от условий эксплуатации и диаметра хомут может иметь от 1 до 4 замковых частей (замков), соответственно хомуты могут изготавливаться 1-замковыми, 2-замковыми, 3-замковыми</w:t>
      </w:r>
      <w:r w:rsidR="00493C5A" w:rsidRPr="00E95BDE">
        <w:rPr>
          <w:rFonts w:ascii="Times New Roman" w:hAnsi="Times New Roman" w:cs="Times New Roman"/>
        </w:rPr>
        <w:t xml:space="preserve"> и</w:t>
      </w:r>
      <w:r w:rsidR="006F73D3" w:rsidRPr="00E95BDE">
        <w:rPr>
          <w:rFonts w:ascii="Times New Roman" w:hAnsi="Times New Roman" w:cs="Times New Roman"/>
        </w:rPr>
        <w:t xml:space="preserve"> 4-замковыми.</w:t>
      </w:r>
    </w:p>
    <w:p w:rsidR="0098085D" w:rsidRPr="00E95BDE" w:rsidRDefault="00345091" w:rsidP="00043770">
      <w:pPr>
        <w:jc w:val="both"/>
        <w:rPr>
          <w:rFonts w:ascii="Times New Roman" w:hAnsi="Times New Roman" w:cs="Times New Roman"/>
        </w:rPr>
      </w:pPr>
      <w:r w:rsidRPr="00E95BDE">
        <w:rPr>
          <w:rFonts w:ascii="Times New Roman" w:hAnsi="Times New Roman" w:cs="Times New Roman"/>
        </w:rPr>
        <w:t xml:space="preserve">       </w:t>
      </w:r>
      <w:r w:rsidR="00DD06ED" w:rsidRPr="00E95BDE">
        <w:rPr>
          <w:rFonts w:ascii="Times New Roman" w:hAnsi="Times New Roman" w:cs="Times New Roman"/>
        </w:rPr>
        <w:t>Корпус</w:t>
      </w:r>
      <w:r w:rsidR="0098085D" w:rsidRPr="00E95BDE">
        <w:rPr>
          <w:rFonts w:ascii="Times New Roman" w:hAnsi="Times New Roman" w:cs="Times New Roman"/>
        </w:rPr>
        <w:t>,</w:t>
      </w:r>
      <w:r w:rsidR="002C207E" w:rsidRPr="00E95BDE">
        <w:rPr>
          <w:rFonts w:ascii="Times New Roman" w:hAnsi="Times New Roman" w:cs="Times New Roman"/>
        </w:rPr>
        <w:t xml:space="preserve"> состоящий из бандажа</w:t>
      </w:r>
      <w:r w:rsidR="00493C5A" w:rsidRPr="00E95BDE">
        <w:rPr>
          <w:rFonts w:ascii="Times New Roman" w:hAnsi="Times New Roman" w:cs="Times New Roman"/>
        </w:rPr>
        <w:t xml:space="preserve"> </w:t>
      </w:r>
      <w:r w:rsidR="00E8283C" w:rsidRPr="00E95BDE">
        <w:rPr>
          <w:rFonts w:ascii="Times New Roman" w:hAnsi="Times New Roman" w:cs="Times New Roman"/>
        </w:rPr>
        <w:t>и замковой части (если хомут 2-х, 3-х или 4-х замковый, то количество замко</w:t>
      </w:r>
      <w:r w:rsidR="00493C5A" w:rsidRPr="00E95BDE">
        <w:rPr>
          <w:rFonts w:ascii="Times New Roman" w:hAnsi="Times New Roman" w:cs="Times New Roman"/>
        </w:rPr>
        <w:t xml:space="preserve">вых частей равно соответственно </w:t>
      </w:r>
      <w:r w:rsidR="00E8283C" w:rsidRPr="00E95BDE">
        <w:rPr>
          <w:rFonts w:ascii="Times New Roman" w:hAnsi="Times New Roman" w:cs="Times New Roman"/>
        </w:rPr>
        <w:t>2, 3 или 4)</w:t>
      </w:r>
      <w:r w:rsidR="0098085D" w:rsidRPr="00E95BDE">
        <w:rPr>
          <w:rFonts w:ascii="Times New Roman" w:hAnsi="Times New Roman" w:cs="Times New Roman"/>
        </w:rPr>
        <w:t>,</w:t>
      </w:r>
      <w:r w:rsidR="00CD272D" w:rsidRPr="00E95BDE">
        <w:rPr>
          <w:rFonts w:ascii="Times New Roman" w:hAnsi="Times New Roman" w:cs="Times New Roman"/>
        </w:rPr>
        <w:t xml:space="preserve"> </w:t>
      </w:r>
      <w:r w:rsidR="003A7FB4" w:rsidRPr="00E95BDE">
        <w:rPr>
          <w:rFonts w:ascii="Times New Roman" w:hAnsi="Times New Roman" w:cs="Times New Roman"/>
        </w:rPr>
        <w:t>представляет собой</w:t>
      </w:r>
      <w:r w:rsidR="00BB6AAE" w:rsidRPr="00E95BDE">
        <w:rPr>
          <w:rFonts w:ascii="Times New Roman" w:hAnsi="Times New Roman" w:cs="Times New Roman"/>
        </w:rPr>
        <w:t xml:space="preserve"> </w:t>
      </w:r>
      <w:r w:rsidR="003A7FB4" w:rsidRPr="00E95BDE">
        <w:rPr>
          <w:rFonts w:ascii="Times New Roman" w:hAnsi="Times New Roman" w:cs="Times New Roman"/>
        </w:rPr>
        <w:t>цельную</w:t>
      </w:r>
      <w:r w:rsidR="000E0E91" w:rsidRPr="00E95BDE">
        <w:rPr>
          <w:rFonts w:ascii="Times New Roman" w:hAnsi="Times New Roman" w:cs="Times New Roman"/>
        </w:rPr>
        <w:t xml:space="preserve"> конструкцию</w:t>
      </w:r>
      <w:r w:rsidR="003A7FB4" w:rsidRPr="00E95BDE">
        <w:rPr>
          <w:rFonts w:ascii="Times New Roman" w:hAnsi="Times New Roman" w:cs="Times New Roman"/>
        </w:rPr>
        <w:t xml:space="preserve"> из нержавеющей стали (08Х18Н10 или </w:t>
      </w:r>
      <w:r w:rsidR="003A7FB4" w:rsidRPr="00E95BDE">
        <w:rPr>
          <w:rFonts w:ascii="Times New Roman" w:hAnsi="Times New Roman" w:cs="Times New Roman"/>
          <w:lang w:val="en-US"/>
        </w:rPr>
        <w:t>AISI</w:t>
      </w:r>
      <w:r w:rsidR="001473C9" w:rsidRPr="00E95BDE">
        <w:rPr>
          <w:rFonts w:ascii="Times New Roman" w:hAnsi="Times New Roman" w:cs="Times New Roman"/>
        </w:rPr>
        <w:t xml:space="preserve"> 304), сваренную</w:t>
      </w:r>
      <w:r w:rsidR="003A7FB4" w:rsidRPr="00E95BDE">
        <w:rPr>
          <w:rFonts w:ascii="Times New Roman" w:hAnsi="Times New Roman" w:cs="Times New Roman"/>
        </w:rPr>
        <w:t xml:space="preserve"> в среде аргона и прошедшую трёхстадийную химическую </w:t>
      </w:r>
      <w:r w:rsidR="00387930" w:rsidRPr="00E95BDE">
        <w:rPr>
          <w:rFonts w:ascii="Times New Roman" w:hAnsi="Times New Roman" w:cs="Times New Roman"/>
        </w:rPr>
        <w:t xml:space="preserve">пассивацию </w:t>
      </w:r>
      <w:r w:rsidR="003A7FB4" w:rsidRPr="00E95BDE">
        <w:rPr>
          <w:rFonts w:ascii="Times New Roman" w:hAnsi="Times New Roman" w:cs="Times New Roman"/>
        </w:rPr>
        <w:t>для дополнительной защиты сварочных швов</w:t>
      </w:r>
      <w:r w:rsidR="00031841" w:rsidRPr="00E95BDE">
        <w:rPr>
          <w:rFonts w:ascii="Times New Roman" w:hAnsi="Times New Roman" w:cs="Times New Roman"/>
        </w:rPr>
        <w:t xml:space="preserve"> от коррозии</w:t>
      </w:r>
      <w:r w:rsidR="00E95C19" w:rsidRPr="00E95BDE">
        <w:rPr>
          <w:rFonts w:ascii="Times New Roman" w:hAnsi="Times New Roman" w:cs="Times New Roman"/>
        </w:rPr>
        <w:t>.</w:t>
      </w:r>
    </w:p>
    <w:p w:rsidR="00D15E00" w:rsidRPr="00E95BDE" w:rsidRDefault="00170723" w:rsidP="00043770">
      <w:pPr>
        <w:jc w:val="both"/>
        <w:rPr>
          <w:rFonts w:ascii="Times New Roman" w:hAnsi="Times New Roman" w:cs="Times New Roman"/>
        </w:rPr>
      </w:pPr>
      <w:r w:rsidRPr="00E95BDE">
        <w:rPr>
          <w:rFonts w:ascii="Times New Roman" w:hAnsi="Times New Roman" w:cs="Times New Roman"/>
        </w:rPr>
        <w:t xml:space="preserve">       </w:t>
      </w:r>
      <w:r w:rsidR="00D15E00" w:rsidRPr="00E95BDE">
        <w:rPr>
          <w:rFonts w:ascii="Times New Roman" w:hAnsi="Times New Roman" w:cs="Times New Roman"/>
        </w:rPr>
        <w:t>В зависимости от диаметра хомута бандаж изготавливается и</w:t>
      </w:r>
      <w:r w:rsidR="00BB4C8B" w:rsidRPr="00E95BDE">
        <w:rPr>
          <w:rFonts w:ascii="Times New Roman" w:hAnsi="Times New Roman" w:cs="Times New Roman"/>
        </w:rPr>
        <w:t>з листа металла, толщиной от 0,8</w:t>
      </w:r>
      <w:r w:rsidR="00D15E00" w:rsidRPr="00E95BDE">
        <w:rPr>
          <w:rFonts w:ascii="Times New Roman" w:hAnsi="Times New Roman" w:cs="Times New Roman"/>
        </w:rPr>
        <w:t xml:space="preserve"> до 1,5</w:t>
      </w:r>
      <w:r w:rsidR="00493C5A" w:rsidRPr="00E95BDE">
        <w:rPr>
          <w:rFonts w:ascii="Times New Roman" w:hAnsi="Times New Roman" w:cs="Times New Roman"/>
        </w:rPr>
        <w:t xml:space="preserve"> </w:t>
      </w:r>
      <w:r w:rsidR="00D15E00" w:rsidRPr="00E95BDE">
        <w:rPr>
          <w:rFonts w:ascii="Times New Roman" w:hAnsi="Times New Roman" w:cs="Times New Roman"/>
        </w:rPr>
        <w:t>мм.</w:t>
      </w:r>
    </w:p>
    <w:p w:rsidR="00806E5F" w:rsidRPr="00E95BDE" w:rsidRDefault="00170723" w:rsidP="00043770">
      <w:pPr>
        <w:jc w:val="both"/>
        <w:rPr>
          <w:rFonts w:ascii="Times New Roman" w:hAnsi="Times New Roman" w:cs="Times New Roman"/>
        </w:rPr>
      </w:pPr>
      <w:r w:rsidRPr="00E95BDE">
        <w:rPr>
          <w:rFonts w:ascii="Times New Roman" w:hAnsi="Times New Roman" w:cs="Times New Roman"/>
        </w:rPr>
        <w:t xml:space="preserve">       </w:t>
      </w:r>
      <w:r w:rsidR="00BD5528" w:rsidRPr="00E95BDE">
        <w:rPr>
          <w:rFonts w:ascii="Times New Roman" w:hAnsi="Times New Roman" w:cs="Times New Roman"/>
        </w:rPr>
        <w:t>Замковая часть</w:t>
      </w:r>
      <w:r w:rsidR="006F73D3" w:rsidRPr="00E95BDE">
        <w:rPr>
          <w:rFonts w:ascii="Times New Roman" w:hAnsi="Times New Roman" w:cs="Times New Roman"/>
        </w:rPr>
        <w:t xml:space="preserve"> (</w:t>
      </w:r>
      <w:r w:rsidR="009606BF" w:rsidRPr="00E95BDE">
        <w:rPr>
          <w:rFonts w:ascii="Times New Roman" w:hAnsi="Times New Roman" w:cs="Times New Roman"/>
        </w:rPr>
        <w:t>з</w:t>
      </w:r>
      <w:r w:rsidR="006F73D3" w:rsidRPr="00E95BDE">
        <w:rPr>
          <w:rFonts w:ascii="Times New Roman" w:hAnsi="Times New Roman" w:cs="Times New Roman"/>
        </w:rPr>
        <w:t>амок)</w:t>
      </w:r>
      <w:r w:rsidR="00BD5528" w:rsidRPr="00E95BDE">
        <w:rPr>
          <w:rFonts w:ascii="Times New Roman" w:hAnsi="Times New Roman" w:cs="Times New Roman"/>
        </w:rPr>
        <w:t xml:space="preserve"> включает в себя две замковые пластины</w:t>
      </w:r>
      <w:r w:rsidR="006F73D3" w:rsidRPr="00E95BDE">
        <w:rPr>
          <w:rFonts w:ascii="Times New Roman" w:hAnsi="Times New Roman" w:cs="Times New Roman"/>
        </w:rPr>
        <w:t xml:space="preserve"> (8)</w:t>
      </w:r>
      <w:r w:rsidR="00D15E00" w:rsidRPr="00E95BDE">
        <w:rPr>
          <w:rFonts w:ascii="Times New Roman" w:hAnsi="Times New Roman" w:cs="Times New Roman"/>
        </w:rPr>
        <w:t xml:space="preserve"> (толщина металла 3</w:t>
      </w:r>
      <w:r w:rsidR="006F73D3" w:rsidRPr="00E95BDE">
        <w:rPr>
          <w:rFonts w:ascii="Times New Roman" w:hAnsi="Times New Roman" w:cs="Times New Roman"/>
        </w:rPr>
        <w:t xml:space="preserve">-4 </w:t>
      </w:r>
      <w:r w:rsidR="00D15E00" w:rsidRPr="00E95BDE">
        <w:rPr>
          <w:rFonts w:ascii="Times New Roman" w:hAnsi="Times New Roman" w:cs="Times New Roman"/>
        </w:rPr>
        <w:t>мм)</w:t>
      </w:r>
      <w:r w:rsidR="009606BF" w:rsidRPr="00E95BDE">
        <w:rPr>
          <w:rFonts w:ascii="Times New Roman" w:hAnsi="Times New Roman" w:cs="Times New Roman"/>
        </w:rPr>
        <w:t>,</w:t>
      </w:r>
      <w:r w:rsidR="00BD5528" w:rsidRPr="00E95BDE">
        <w:rPr>
          <w:rFonts w:ascii="Times New Roman" w:hAnsi="Times New Roman" w:cs="Times New Roman"/>
        </w:rPr>
        <w:t xml:space="preserve"> </w:t>
      </w:r>
      <w:r w:rsidR="002C207E" w:rsidRPr="00E95BDE">
        <w:rPr>
          <w:rFonts w:ascii="Times New Roman" w:hAnsi="Times New Roman" w:cs="Times New Roman"/>
        </w:rPr>
        <w:t>к одной из которых приварены шпильки</w:t>
      </w:r>
      <w:r w:rsidR="006F73D3" w:rsidRPr="00E95BDE">
        <w:rPr>
          <w:rFonts w:ascii="Times New Roman" w:hAnsi="Times New Roman" w:cs="Times New Roman"/>
        </w:rPr>
        <w:t xml:space="preserve"> (7)</w:t>
      </w:r>
      <w:r w:rsidR="00D15E00" w:rsidRPr="00E95BDE">
        <w:rPr>
          <w:rFonts w:ascii="Times New Roman" w:hAnsi="Times New Roman" w:cs="Times New Roman"/>
        </w:rPr>
        <w:t xml:space="preserve"> (в зависимости</w:t>
      </w:r>
      <w:r w:rsidR="009606BF" w:rsidRPr="00E95BDE">
        <w:rPr>
          <w:rFonts w:ascii="Times New Roman" w:hAnsi="Times New Roman" w:cs="Times New Roman"/>
        </w:rPr>
        <w:t xml:space="preserve"> от</w:t>
      </w:r>
      <w:r w:rsidR="00D15E00" w:rsidRPr="00E95BDE">
        <w:rPr>
          <w:rFonts w:ascii="Times New Roman" w:hAnsi="Times New Roman" w:cs="Times New Roman"/>
        </w:rPr>
        <w:t xml:space="preserve"> диаметра изделия</w:t>
      </w:r>
      <w:r w:rsidR="009606BF" w:rsidRPr="00E95BDE">
        <w:rPr>
          <w:rFonts w:ascii="Times New Roman" w:hAnsi="Times New Roman" w:cs="Times New Roman"/>
        </w:rPr>
        <w:t>,</w:t>
      </w:r>
      <w:r w:rsidR="00D15E00" w:rsidRPr="00E95BDE">
        <w:rPr>
          <w:rFonts w:ascii="Times New Roman" w:hAnsi="Times New Roman" w:cs="Times New Roman"/>
        </w:rPr>
        <w:t xml:space="preserve"> диаметр шпильки от 12 до 20 мм)</w:t>
      </w:r>
      <w:r w:rsidR="002C207E" w:rsidRPr="00E95BDE">
        <w:rPr>
          <w:rFonts w:ascii="Times New Roman" w:hAnsi="Times New Roman" w:cs="Times New Roman"/>
        </w:rPr>
        <w:t>, а к другой пластине приварены направляющие упоры</w:t>
      </w:r>
      <w:r w:rsidR="006F73D3" w:rsidRPr="00E95BDE">
        <w:rPr>
          <w:rFonts w:ascii="Times New Roman" w:hAnsi="Times New Roman" w:cs="Times New Roman"/>
        </w:rPr>
        <w:t xml:space="preserve"> (9)</w:t>
      </w:r>
      <w:r w:rsidR="00D15E00" w:rsidRPr="00E95BDE">
        <w:rPr>
          <w:rFonts w:ascii="Times New Roman" w:hAnsi="Times New Roman" w:cs="Times New Roman"/>
        </w:rPr>
        <w:t xml:space="preserve"> (толщина металла 3</w:t>
      </w:r>
      <w:r w:rsidR="006F73D3" w:rsidRPr="00E95BDE">
        <w:rPr>
          <w:rFonts w:ascii="Times New Roman" w:hAnsi="Times New Roman" w:cs="Times New Roman"/>
        </w:rPr>
        <w:t>-4</w:t>
      </w:r>
      <w:r w:rsidR="00D15E00" w:rsidRPr="00E95BDE">
        <w:rPr>
          <w:rFonts w:ascii="Times New Roman" w:hAnsi="Times New Roman" w:cs="Times New Roman"/>
        </w:rPr>
        <w:t xml:space="preserve"> мм)</w:t>
      </w:r>
      <w:r w:rsidR="002C207E" w:rsidRPr="00E95BDE">
        <w:rPr>
          <w:rFonts w:ascii="Times New Roman" w:hAnsi="Times New Roman" w:cs="Times New Roman"/>
        </w:rPr>
        <w:t>. На каждую шпильку приходится два направляющих упора.</w:t>
      </w:r>
      <w:r w:rsidR="00D03FAB" w:rsidRPr="00E95BDE">
        <w:rPr>
          <w:rFonts w:ascii="Times New Roman" w:hAnsi="Times New Roman" w:cs="Times New Roman"/>
        </w:rPr>
        <w:t xml:space="preserve"> Материал всех элементов замковой части (пластин, шпилек, упоров) 08Х18Н10 или </w:t>
      </w:r>
      <w:r w:rsidR="00D03FAB" w:rsidRPr="00E95BDE">
        <w:rPr>
          <w:rFonts w:ascii="Times New Roman" w:hAnsi="Times New Roman" w:cs="Times New Roman"/>
          <w:lang w:val="en-US"/>
        </w:rPr>
        <w:t>AISI</w:t>
      </w:r>
      <w:r w:rsidR="00D03FAB" w:rsidRPr="00E95BDE">
        <w:rPr>
          <w:rFonts w:ascii="Times New Roman" w:hAnsi="Times New Roman" w:cs="Times New Roman"/>
        </w:rPr>
        <w:t xml:space="preserve"> 304.</w:t>
      </w:r>
    </w:p>
    <w:p w:rsidR="0098085D" w:rsidRPr="00E95BDE" w:rsidRDefault="0098085D" w:rsidP="00043770">
      <w:pPr>
        <w:jc w:val="both"/>
        <w:rPr>
          <w:rFonts w:ascii="Times New Roman" w:hAnsi="Times New Roman" w:cs="Times New Roman"/>
        </w:rPr>
      </w:pPr>
      <w:r w:rsidRPr="00E95BDE">
        <w:rPr>
          <w:rFonts w:ascii="Times New Roman" w:hAnsi="Times New Roman" w:cs="Times New Roman"/>
        </w:rPr>
        <w:t xml:space="preserve">         Резиновое уплотнение с внутренней поверхностью типа "вафля", в которое впрессован вкладыш из нержавеющей стали, изготовлено из </w:t>
      </w:r>
      <w:proofErr w:type="gramStart"/>
      <w:r w:rsidRPr="00E95BDE">
        <w:rPr>
          <w:rFonts w:ascii="Times New Roman" w:hAnsi="Times New Roman" w:cs="Times New Roman"/>
        </w:rPr>
        <w:t>этилен-пропиленового</w:t>
      </w:r>
      <w:proofErr w:type="gramEnd"/>
      <w:r w:rsidRPr="00E95BDE">
        <w:rPr>
          <w:rFonts w:ascii="Times New Roman" w:hAnsi="Times New Roman" w:cs="Times New Roman"/>
        </w:rPr>
        <w:t xml:space="preserve"> каучука (</w:t>
      </w:r>
      <w:r w:rsidRPr="00E95BDE">
        <w:rPr>
          <w:rFonts w:ascii="Times New Roman" w:hAnsi="Times New Roman" w:cs="Times New Roman"/>
          <w:lang w:val="en-US"/>
        </w:rPr>
        <w:t>EPDM</w:t>
      </w:r>
      <w:r w:rsidRPr="00E95BDE">
        <w:rPr>
          <w:rFonts w:ascii="Times New Roman" w:hAnsi="Times New Roman" w:cs="Times New Roman"/>
        </w:rPr>
        <w:t>) или из бутадиен-нитрильного каучука (</w:t>
      </w:r>
      <w:r w:rsidRPr="00E95BDE">
        <w:rPr>
          <w:rFonts w:ascii="Times New Roman" w:hAnsi="Times New Roman" w:cs="Times New Roman"/>
          <w:lang w:val="en-US"/>
        </w:rPr>
        <w:t>NBR</w:t>
      </w:r>
      <w:r w:rsidRPr="00E95BDE">
        <w:rPr>
          <w:rFonts w:ascii="Times New Roman" w:hAnsi="Times New Roman" w:cs="Times New Roman"/>
        </w:rPr>
        <w:t xml:space="preserve">). </w:t>
      </w:r>
      <w:r w:rsidR="003B7F21" w:rsidRPr="00E95BDE">
        <w:rPr>
          <w:rFonts w:ascii="Times New Roman" w:hAnsi="Times New Roman" w:cs="Times New Roman"/>
        </w:rPr>
        <w:t xml:space="preserve">Размер одной ячейки «вафли» уплотнения </w:t>
      </w:r>
      <w:r w:rsidR="00070211" w:rsidRPr="00E95BDE">
        <w:rPr>
          <w:rFonts w:ascii="Times New Roman" w:hAnsi="Times New Roman" w:cs="Times New Roman"/>
        </w:rPr>
        <w:t>–</w:t>
      </w:r>
      <w:r w:rsidR="003B7F21" w:rsidRPr="00E95BDE">
        <w:rPr>
          <w:rFonts w:ascii="Times New Roman" w:hAnsi="Times New Roman" w:cs="Times New Roman"/>
        </w:rPr>
        <w:t xml:space="preserve"> 5</w:t>
      </w:r>
      <w:r w:rsidR="00070211" w:rsidRPr="00E95BDE">
        <w:rPr>
          <w:rFonts w:ascii="Times New Roman" w:hAnsi="Times New Roman" w:cs="Times New Roman"/>
        </w:rPr>
        <w:t>х</w:t>
      </w:r>
      <w:r w:rsidR="003B7F21" w:rsidRPr="00E95BDE">
        <w:rPr>
          <w:rFonts w:ascii="Times New Roman" w:hAnsi="Times New Roman" w:cs="Times New Roman"/>
        </w:rPr>
        <w:t>5 мм.</w:t>
      </w:r>
      <w:r w:rsidR="00070211" w:rsidRPr="00E95BDE">
        <w:rPr>
          <w:rFonts w:ascii="Times New Roman" w:hAnsi="Times New Roman" w:cs="Times New Roman"/>
        </w:rPr>
        <w:t xml:space="preserve"> Толщина уплотнения </w:t>
      </w:r>
      <w:r w:rsidR="00670FC6" w:rsidRPr="00E95BDE">
        <w:rPr>
          <w:rFonts w:ascii="Times New Roman" w:hAnsi="Times New Roman" w:cs="Times New Roman"/>
        </w:rPr>
        <w:t xml:space="preserve">– </w:t>
      </w:r>
      <w:r w:rsidR="00070211" w:rsidRPr="00E95BDE">
        <w:rPr>
          <w:rFonts w:ascii="Times New Roman" w:hAnsi="Times New Roman" w:cs="Times New Roman"/>
        </w:rPr>
        <w:t>6 мм</w:t>
      </w:r>
      <w:r w:rsidR="00B540F8" w:rsidRPr="00E95BDE">
        <w:rPr>
          <w:rFonts w:ascii="Times New Roman" w:hAnsi="Times New Roman" w:cs="Times New Roman"/>
        </w:rPr>
        <w:t xml:space="preserve"> (</w:t>
      </w:r>
      <w:r w:rsidR="00070211" w:rsidRPr="00E95BDE">
        <w:rPr>
          <w:rFonts w:ascii="Times New Roman" w:hAnsi="Times New Roman" w:cs="Times New Roman"/>
        </w:rPr>
        <w:t>п</w:t>
      </w:r>
      <w:r w:rsidR="00B540F8" w:rsidRPr="00E95BDE">
        <w:rPr>
          <w:rFonts w:ascii="Times New Roman" w:hAnsi="Times New Roman" w:cs="Times New Roman"/>
        </w:rPr>
        <w:t>о требованию заказчика может быть увеличена до 8 мм).</w:t>
      </w:r>
      <w:r w:rsidR="003B7F21" w:rsidRPr="00E95BDE">
        <w:rPr>
          <w:rFonts w:ascii="Times New Roman" w:hAnsi="Times New Roman" w:cs="Times New Roman"/>
        </w:rPr>
        <w:t xml:space="preserve"> </w:t>
      </w:r>
      <w:r w:rsidR="005A7DC5" w:rsidRPr="00E95BDE">
        <w:rPr>
          <w:rFonts w:ascii="Times New Roman" w:hAnsi="Times New Roman" w:cs="Times New Roman"/>
        </w:rPr>
        <w:t>Упло</w:t>
      </w:r>
      <w:r w:rsidR="00E06590" w:rsidRPr="00E95BDE">
        <w:rPr>
          <w:rFonts w:ascii="Times New Roman" w:hAnsi="Times New Roman" w:cs="Times New Roman"/>
        </w:rPr>
        <w:t>тнение крепится к внутренней стенке</w:t>
      </w:r>
      <w:r w:rsidR="005A7DC5" w:rsidRPr="00E95BDE">
        <w:rPr>
          <w:rFonts w:ascii="Times New Roman" w:hAnsi="Times New Roman" w:cs="Times New Roman"/>
        </w:rPr>
        <w:t xml:space="preserve"> бандажа с помощью специального клея или армированной клейкой ленты.</w:t>
      </w:r>
      <w:r w:rsidR="007E5B38" w:rsidRPr="00E95BDE">
        <w:rPr>
          <w:rFonts w:ascii="Times New Roman" w:hAnsi="Times New Roman" w:cs="Times New Roman"/>
        </w:rPr>
        <w:t xml:space="preserve"> Уплотнение является цельным куском.</w:t>
      </w:r>
      <w:r w:rsidR="005A7DC5" w:rsidRPr="00E95BDE">
        <w:rPr>
          <w:rFonts w:ascii="Times New Roman" w:hAnsi="Times New Roman" w:cs="Times New Roman"/>
        </w:rPr>
        <w:t xml:space="preserve"> </w:t>
      </w:r>
      <w:r w:rsidR="00EC7773" w:rsidRPr="00E95BDE">
        <w:rPr>
          <w:rFonts w:ascii="Times New Roman" w:hAnsi="Times New Roman" w:cs="Times New Roman"/>
        </w:rPr>
        <w:t>От материала уплотнения зависит среда</w:t>
      </w:r>
      <w:r w:rsidR="00070211" w:rsidRPr="00E95BDE">
        <w:rPr>
          <w:rFonts w:ascii="Times New Roman" w:hAnsi="Times New Roman" w:cs="Times New Roman"/>
        </w:rPr>
        <w:t>,</w:t>
      </w:r>
      <w:r w:rsidR="00EC7773" w:rsidRPr="00E95BDE">
        <w:rPr>
          <w:rFonts w:ascii="Times New Roman" w:hAnsi="Times New Roman" w:cs="Times New Roman"/>
        </w:rPr>
        <w:t xml:space="preserve"> с которой допустимо применение хомута. Подробнее с таблицей допустимых веществ можно ознакомиться на сайте производителя </w:t>
      </w:r>
      <w:r w:rsidR="00EC7773" w:rsidRPr="00E95BDE">
        <w:rPr>
          <w:rFonts w:ascii="Times New Roman" w:hAnsi="Times New Roman" w:cs="Times New Roman"/>
          <w:lang w:val="en-US"/>
        </w:rPr>
        <w:t>www</w:t>
      </w:r>
      <w:r w:rsidR="00EC7773" w:rsidRPr="00E95BDE">
        <w:rPr>
          <w:rFonts w:ascii="Times New Roman" w:hAnsi="Times New Roman" w:cs="Times New Roman"/>
        </w:rPr>
        <w:t>.</w:t>
      </w:r>
      <w:r w:rsidR="00EC7773" w:rsidRPr="00E95BDE">
        <w:rPr>
          <w:rFonts w:ascii="Times New Roman" w:hAnsi="Times New Roman" w:cs="Times New Roman"/>
          <w:lang w:val="en-US"/>
        </w:rPr>
        <w:t>vzpa</w:t>
      </w:r>
      <w:r w:rsidR="00EC7773" w:rsidRPr="00E95BDE">
        <w:rPr>
          <w:rFonts w:ascii="Times New Roman" w:hAnsi="Times New Roman" w:cs="Times New Roman"/>
        </w:rPr>
        <w:t>.</w:t>
      </w:r>
      <w:r w:rsidR="00EC7773" w:rsidRPr="00E95BDE">
        <w:rPr>
          <w:rFonts w:ascii="Times New Roman" w:hAnsi="Times New Roman" w:cs="Times New Roman"/>
          <w:lang w:val="en-US"/>
        </w:rPr>
        <w:t>ru</w:t>
      </w:r>
      <w:r w:rsidR="00EC7773" w:rsidRPr="00E95BDE">
        <w:rPr>
          <w:rFonts w:ascii="Times New Roman" w:hAnsi="Times New Roman" w:cs="Times New Roman"/>
        </w:rPr>
        <w:t>.</w:t>
      </w:r>
    </w:p>
    <w:p w:rsidR="00FB2BF1" w:rsidRPr="00E8283C" w:rsidRDefault="00DD06ED" w:rsidP="00806E5F">
      <w:pPr>
        <w:jc w:val="both"/>
        <w:rPr>
          <w:rFonts w:ascii="Times New Roman" w:hAnsi="Times New Roman" w:cs="Times New Roman"/>
        </w:rPr>
      </w:pPr>
      <w:r w:rsidRPr="00E95BDE">
        <w:rPr>
          <w:rFonts w:ascii="Times New Roman" w:hAnsi="Times New Roman" w:cs="Times New Roman"/>
        </w:rPr>
        <w:t xml:space="preserve">         </w:t>
      </w:r>
      <w:r w:rsidR="007B178E" w:rsidRPr="00E95BDE">
        <w:rPr>
          <w:rFonts w:ascii="Times New Roman" w:hAnsi="Times New Roman" w:cs="Times New Roman"/>
        </w:rPr>
        <w:t>Накидные скобы</w:t>
      </w:r>
      <w:r w:rsidR="00604048" w:rsidRPr="00E95BDE">
        <w:rPr>
          <w:rFonts w:ascii="Times New Roman" w:hAnsi="Times New Roman" w:cs="Times New Roman"/>
        </w:rPr>
        <w:t xml:space="preserve"> (имеют два ребра жесткости)</w:t>
      </w:r>
      <w:r w:rsidR="007B178E" w:rsidRPr="00E95BDE">
        <w:rPr>
          <w:rFonts w:ascii="Times New Roman" w:hAnsi="Times New Roman" w:cs="Times New Roman"/>
        </w:rPr>
        <w:t>, гайки и шайбы</w:t>
      </w:r>
      <w:r w:rsidRPr="00E95BDE">
        <w:rPr>
          <w:rFonts w:ascii="Times New Roman" w:hAnsi="Times New Roman" w:cs="Times New Roman"/>
        </w:rPr>
        <w:t xml:space="preserve"> выполнены из нержавеющей стали</w:t>
      </w:r>
      <w:r w:rsidR="006F73D3" w:rsidRPr="00E95BDE">
        <w:rPr>
          <w:rFonts w:ascii="Times New Roman" w:hAnsi="Times New Roman" w:cs="Times New Roman"/>
        </w:rPr>
        <w:t xml:space="preserve"> 08Х18Н10 или </w:t>
      </w:r>
      <w:r w:rsidR="006F73D3" w:rsidRPr="00E95BDE">
        <w:rPr>
          <w:rFonts w:ascii="Times New Roman" w:hAnsi="Times New Roman" w:cs="Times New Roman"/>
          <w:lang w:val="en-US"/>
        </w:rPr>
        <w:t>AISI</w:t>
      </w:r>
      <w:r w:rsidR="006F73D3" w:rsidRPr="00E95BDE">
        <w:rPr>
          <w:rFonts w:ascii="Times New Roman" w:hAnsi="Times New Roman" w:cs="Times New Roman"/>
        </w:rPr>
        <w:t xml:space="preserve"> 304</w:t>
      </w:r>
      <w:r w:rsidRPr="00E95BDE">
        <w:rPr>
          <w:rFonts w:ascii="Times New Roman" w:hAnsi="Times New Roman" w:cs="Times New Roman"/>
        </w:rPr>
        <w:t>, защитные колпачки из пластика.</w:t>
      </w:r>
      <w:r w:rsidR="003A48EB" w:rsidRPr="00E95BDE">
        <w:rPr>
          <w:rFonts w:ascii="Times New Roman" w:hAnsi="Times New Roman" w:cs="Times New Roman"/>
        </w:rPr>
        <w:t xml:space="preserve"> </w:t>
      </w:r>
      <w:r w:rsidR="00806E5F" w:rsidRPr="00E95BDE">
        <w:rPr>
          <w:rFonts w:ascii="Times New Roman" w:hAnsi="Times New Roman" w:cs="Times New Roman"/>
        </w:rPr>
        <w:t>Метизы –</w:t>
      </w:r>
      <w:r w:rsidR="00644948" w:rsidRPr="00E95BDE">
        <w:rPr>
          <w:rFonts w:ascii="Times New Roman" w:hAnsi="Times New Roman" w:cs="Times New Roman"/>
        </w:rPr>
        <w:t xml:space="preserve"> </w:t>
      </w:r>
      <w:proofErr w:type="spellStart"/>
      <w:r w:rsidR="001979C8" w:rsidRPr="00E95BDE">
        <w:rPr>
          <w:rFonts w:ascii="Times New Roman" w:hAnsi="Times New Roman" w:cs="Times New Roman"/>
        </w:rPr>
        <w:t>аустенит</w:t>
      </w:r>
      <w:r w:rsidR="00644948" w:rsidRPr="00E95BDE">
        <w:rPr>
          <w:rFonts w:ascii="Times New Roman" w:hAnsi="Times New Roman" w:cs="Times New Roman"/>
        </w:rPr>
        <w:t>ная</w:t>
      </w:r>
      <w:proofErr w:type="spellEnd"/>
      <w:r w:rsidR="00644948" w:rsidRPr="00E95BDE">
        <w:rPr>
          <w:rFonts w:ascii="Times New Roman" w:hAnsi="Times New Roman" w:cs="Times New Roman"/>
        </w:rPr>
        <w:t xml:space="preserve"> с</w:t>
      </w:r>
      <w:r w:rsidR="00806E5F" w:rsidRPr="00E95BDE">
        <w:rPr>
          <w:rFonts w:ascii="Times New Roman" w:hAnsi="Times New Roman" w:cs="Times New Roman"/>
        </w:rPr>
        <w:t>таль А2, класс прочности 70.</w:t>
      </w:r>
      <w:r w:rsidR="00A7381D" w:rsidRPr="00E95BDE">
        <w:rPr>
          <w:rFonts w:ascii="Times New Roman" w:hAnsi="Times New Roman" w:cs="Times New Roman"/>
        </w:rPr>
        <w:t xml:space="preserve"> Класс резьбового соединения – </w:t>
      </w:r>
      <w:r w:rsidR="00A7381D" w:rsidRPr="00E95BDE">
        <w:rPr>
          <w:rFonts w:ascii="Times New Roman" w:hAnsi="Times New Roman" w:cs="Times New Roman"/>
          <w:lang w:val="en-US"/>
        </w:rPr>
        <w:t>III</w:t>
      </w:r>
      <w:r w:rsidR="00A7381D" w:rsidRPr="00E95BDE">
        <w:rPr>
          <w:rFonts w:ascii="Times New Roman" w:hAnsi="Times New Roman" w:cs="Times New Roman"/>
        </w:rPr>
        <w:t xml:space="preserve"> (общего назначения).</w:t>
      </w:r>
      <w:r w:rsidR="00806E5F" w:rsidRPr="00E95BDE">
        <w:rPr>
          <w:rFonts w:ascii="Times New Roman" w:hAnsi="Times New Roman" w:cs="Times New Roman"/>
        </w:rPr>
        <w:t xml:space="preserve"> </w:t>
      </w:r>
      <w:r w:rsidR="0039033E" w:rsidRPr="00E95BDE">
        <w:rPr>
          <w:rFonts w:ascii="Times New Roman" w:hAnsi="Times New Roman" w:cs="Times New Roman"/>
        </w:rPr>
        <w:t xml:space="preserve">Покрытие шпильки – антифрикционное на основе дисульфида молибдена </w:t>
      </w:r>
      <w:r w:rsidR="003A48EB" w:rsidRPr="00E95BDE">
        <w:rPr>
          <w:rFonts w:ascii="Times New Roman" w:hAnsi="Times New Roman" w:cs="Times New Roman"/>
        </w:rPr>
        <w:t>(По желанию заказчика допускается применение высоких гаек из оцинкованного металла).</w:t>
      </w:r>
      <w:r w:rsidRPr="00E95BDE">
        <w:rPr>
          <w:rFonts w:ascii="Times New Roman" w:hAnsi="Times New Roman" w:cs="Times New Roman"/>
        </w:rPr>
        <w:t xml:space="preserve"> </w:t>
      </w:r>
      <w:r w:rsidR="00D43C4C" w:rsidRPr="00E95BDE">
        <w:rPr>
          <w:rFonts w:ascii="Times New Roman" w:hAnsi="Times New Roman" w:cs="Times New Roman"/>
        </w:rPr>
        <w:t xml:space="preserve">Для каждой замковой части </w:t>
      </w:r>
      <w:r w:rsidR="00C66D9A" w:rsidRPr="00E95BDE">
        <w:rPr>
          <w:rFonts w:ascii="Times New Roman" w:hAnsi="Times New Roman" w:cs="Times New Roman"/>
        </w:rPr>
        <w:t>к</w:t>
      </w:r>
      <w:r w:rsidR="00391576" w:rsidRPr="00E95BDE">
        <w:rPr>
          <w:rFonts w:ascii="Times New Roman" w:hAnsi="Times New Roman" w:cs="Times New Roman"/>
        </w:rPr>
        <w:t>оличество накид</w:t>
      </w:r>
      <w:r w:rsidR="0040585D" w:rsidRPr="00E95BDE">
        <w:rPr>
          <w:rFonts w:ascii="Times New Roman" w:hAnsi="Times New Roman" w:cs="Times New Roman"/>
        </w:rPr>
        <w:t>ных скоб</w:t>
      </w:r>
      <w:r w:rsidR="00D43C4C" w:rsidRPr="00E95BDE">
        <w:rPr>
          <w:rFonts w:ascii="Times New Roman" w:hAnsi="Times New Roman" w:cs="Times New Roman"/>
        </w:rPr>
        <w:t xml:space="preserve"> </w:t>
      </w:r>
      <w:r w:rsidR="007B178E" w:rsidRPr="00E95BDE">
        <w:rPr>
          <w:rFonts w:ascii="Times New Roman" w:hAnsi="Times New Roman" w:cs="Times New Roman"/>
        </w:rPr>
        <w:t>равно</w:t>
      </w:r>
      <w:r w:rsidR="009F439A" w:rsidRPr="00E95BDE">
        <w:rPr>
          <w:rFonts w:ascii="Times New Roman" w:hAnsi="Times New Roman" w:cs="Times New Roman"/>
        </w:rPr>
        <w:t xml:space="preserve">: </w:t>
      </w:r>
      <w:r w:rsidR="00D90E2D" w:rsidRPr="00E95BDE">
        <w:rPr>
          <w:rFonts w:ascii="Times New Roman" w:hAnsi="Times New Roman" w:cs="Times New Roman"/>
        </w:rPr>
        <w:t>при длине хомута 75</w:t>
      </w:r>
      <w:r w:rsidR="0040585D" w:rsidRPr="00E95BDE">
        <w:rPr>
          <w:rFonts w:ascii="Times New Roman" w:hAnsi="Times New Roman" w:cs="Times New Roman"/>
        </w:rPr>
        <w:t>-300</w:t>
      </w:r>
      <w:r w:rsidR="00433AC3" w:rsidRPr="00E95BDE">
        <w:rPr>
          <w:rFonts w:ascii="Times New Roman" w:hAnsi="Times New Roman" w:cs="Times New Roman"/>
        </w:rPr>
        <w:t xml:space="preserve"> </w:t>
      </w:r>
      <w:r w:rsidR="0040585D" w:rsidRPr="00E95BDE">
        <w:rPr>
          <w:rFonts w:ascii="Times New Roman" w:hAnsi="Times New Roman" w:cs="Times New Roman"/>
        </w:rPr>
        <w:t xml:space="preserve">мм </w:t>
      </w:r>
      <w:r w:rsidR="00B84255" w:rsidRPr="00E95BDE">
        <w:rPr>
          <w:rFonts w:ascii="Times New Roman" w:hAnsi="Times New Roman" w:cs="Times New Roman"/>
        </w:rPr>
        <w:t>=</w:t>
      </w:r>
      <w:r w:rsidR="0040585D" w:rsidRPr="00E95BDE">
        <w:rPr>
          <w:rFonts w:ascii="Times New Roman" w:hAnsi="Times New Roman" w:cs="Times New Roman"/>
        </w:rPr>
        <w:t xml:space="preserve"> 1 шт., 300-600</w:t>
      </w:r>
      <w:r w:rsidR="00433AC3" w:rsidRPr="00E95BDE">
        <w:rPr>
          <w:rFonts w:ascii="Times New Roman" w:hAnsi="Times New Roman" w:cs="Times New Roman"/>
        </w:rPr>
        <w:t xml:space="preserve"> </w:t>
      </w:r>
      <w:r w:rsidR="0040585D" w:rsidRPr="00E95BDE">
        <w:rPr>
          <w:rFonts w:ascii="Times New Roman" w:hAnsi="Times New Roman" w:cs="Times New Roman"/>
        </w:rPr>
        <w:t>мм = 2 шт., 600-900</w:t>
      </w:r>
      <w:r w:rsidR="00433AC3" w:rsidRPr="00E95BDE">
        <w:rPr>
          <w:rFonts w:ascii="Times New Roman" w:hAnsi="Times New Roman" w:cs="Times New Roman"/>
        </w:rPr>
        <w:t xml:space="preserve"> </w:t>
      </w:r>
      <w:r w:rsidR="0040585D" w:rsidRPr="00E95BDE">
        <w:rPr>
          <w:rFonts w:ascii="Times New Roman" w:hAnsi="Times New Roman" w:cs="Times New Roman"/>
        </w:rPr>
        <w:t>мм =</w:t>
      </w:r>
      <w:r w:rsidR="00B84255" w:rsidRPr="00E95BDE">
        <w:rPr>
          <w:rFonts w:ascii="Times New Roman" w:hAnsi="Times New Roman" w:cs="Times New Roman"/>
        </w:rPr>
        <w:t xml:space="preserve"> </w:t>
      </w:r>
      <w:r w:rsidR="0040585D" w:rsidRPr="00E95BDE">
        <w:rPr>
          <w:rFonts w:ascii="Times New Roman" w:hAnsi="Times New Roman" w:cs="Times New Roman"/>
        </w:rPr>
        <w:t>3 шт., 900-1200</w:t>
      </w:r>
      <w:r w:rsidR="00433AC3" w:rsidRPr="00E95BDE">
        <w:rPr>
          <w:rFonts w:ascii="Times New Roman" w:hAnsi="Times New Roman" w:cs="Times New Roman"/>
        </w:rPr>
        <w:t xml:space="preserve"> </w:t>
      </w:r>
      <w:r w:rsidR="009F439A" w:rsidRPr="00E95BDE">
        <w:rPr>
          <w:rFonts w:ascii="Times New Roman" w:hAnsi="Times New Roman" w:cs="Times New Roman"/>
        </w:rPr>
        <w:t>мм = 4 шт.</w:t>
      </w:r>
      <w:r w:rsidR="00C66D9A" w:rsidRPr="00E95BDE">
        <w:rPr>
          <w:rFonts w:ascii="Times New Roman" w:hAnsi="Times New Roman" w:cs="Times New Roman"/>
        </w:rPr>
        <w:t xml:space="preserve"> </w:t>
      </w:r>
      <w:r w:rsidR="009F439A" w:rsidRPr="00E95BDE">
        <w:rPr>
          <w:rFonts w:ascii="Times New Roman" w:hAnsi="Times New Roman" w:cs="Times New Roman"/>
        </w:rPr>
        <w:t>К</w:t>
      </w:r>
      <w:r w:rsidR="00345091" w:rsidRPr="00E95BDE">
        <w:rPr>
          <w:rFonts w:ascii="Times New Roman" w:hAnsi="Times New Roman" w:cs="Times New Roman"/>
        </w:rPr>
        <w:t>оличество гаек,</w:t>
      </w:r>
      <w:r w:rsidR="00391576" w:rsidRPr="00E95BDE">
        <w:rPr>
          <w:rFonts w:ascii="Times New Roman" w:hAnsi="Times New Roman" w:cs="Times New Roman"/>
        </w:rPr>
        <w:t xml:space="preserve"> шайб </w:t>
      </w:r>
      <w:r w:rsidR="001F44BA" w:rsidRPr="00E95BDE">
        <w:rPr>
          <w:rFonts w:ascii="Times New Roman" w:hAnsi="Times New Roman" w:cs="Times New Roman"/>
        </w:rPr>
        <w:t xml:space="preserve">и колпачков </w:t>
      </w:r>
      <w:r w:rsidR="00D43C4C" w:rsidRPr="00E95BDE">
        <w:rPr>
          <w:rFonts w:ascii="Times New Roman" w:hAnsi="Times New Roman" w:cs="Times New Roman"/>
        </w:rPr>
        <w:t>соответствует числу шпилек</w:t>
      </w:r>
      <w:r w:rsidR="009F439A" w:rsidRPr="00E95BDE">
        <w:rPr>
          <w:rFonts w:ascii="Times New Roman" w:hAnsi="Times New Roman" w:cs="Times New Roman"/>
        </w:rPr>
        <w:t>,</w:t>
      </w:r>
      <w:r w:rsidR="00D43C4C" w:rsidRPr="00E95BDE">
        <w:rPr>
          <w:rFonts w:ascii="Times New Roman" w:hAnsi="Times New Roman" w:cs="Times New Roman"/>
        </w:rPr>
        <w:t xml:space="preserve"> </w:t>
      </w:r>
      <w:r w:rsidR="00391576" w:rsidRPr="00E95BDE">
        <w:rPr>
          <w:rFonts w:ascii="Times New Roman" w:hAnsi="Times New Roman" w:cs="Times New Roman"/>
        </w:rPr>
        <w:t xml:space="preserve">и </w:t>
      </w:r>
      <w:r w:rsidRPr="00E95BDE">
        <w:rPr>
          <w:rFonts w:ascii="Times New Roman" w:hAnsi="Times New Roman" w:cs="Times New Roman"/>
        </w:rPr>
        <w:t>для</w:t>
      </w:r>
      <w:r w:rsidRPr="00E8283C">
        <w:rPr>
          <w:rFonts w:ascii="Times New Roman" w:hAnsi="Times New Roman" w:cs="Times New Roman"/>
        </w:rPr>
        <w:t xml:space="preserve"> </w:t>
      </w:r>
      <w:r w:rsidRPr="00E8283C">
        <w:rPr>
          <w:rFonts w:ascii="Times New Roman" w:hAnsi="Times New Roman" w:cs="Times New Roman"/>
        </w:rPr>
        <w:lastRenderedPageBreak/>
        <w:t>хомутов с длиной</w:t>
      </w:r>
      <w:r w:rsidR="00D90E2D" w:rsidRPr="00E8283C">
        <w:rPr>
          <w:rFonts w:ascii="Times New Roman" w:hAnsi="Times New Roman" w:cs="Times New Roman"/>
        </w:rPr>
        <w:t xml:space="preserve"> 75</w:t>
      </w:r>
      <w:r w:rsidR="00433AC3">
        <w:rPr>
          <w:rFonts w:ascii="Times New Roman" w:hAnsi="Times New Roman" w:cs="Times New Roman"/>
        </w:rPr>
        <w:t xml:space="preserve"> </w:t>
      </w:r>
      <w:r w:rsidR="00D90E2D" w:rsidRPr="00E8283C">
        <w:rPr>
          <w:rFonts w:ascii="Times New Roman" w:hAnsi="Times New Roman" w:cs="Times New Roman"/>
        </w:rPr>
        <w:t>мм</w:t>
      </w:r>
      <w:r w:rsidR="009F439A">
        <w:rPr>
          <w:rFonts w:ascii="Times New Roman" w:hAnsi="Times New Roman" w:cs="Times New Roman"/>
        </w:rPr>
        <w:t xml:space="preserve"> и</w:t>
      </w:r>
      <w:r w:rsidR="003A6870">
        <w:rPr>
          <w:rFonts w:ascii="Times New Roman" w:hAnsi="Times New Roman" w:cs="Times New Roman"/>
        </w:rPr>
        <w:t xml:space="preserve"> 100</w:t>
      </w:r>
      <w:r w:rsidR="00433AC3">
        <w:rPr>
          <w:rFonts w:ascii="Times New Roman" w:hAnsi="Times New Roman" w:cs="Times New Roman"/>
        </w:rPr>
        <w:t xml:space="preserve"> </w:t>
      </w:r>
      <w:r w:rsidR="003A6870">
        <w:rPr>
          <w:rFonts w:ascii="Times New Roman" w:hAnsi="Times New Roman" w:cs="Times New Roman"/>
        </w:rPr>
        <w:t xml:space="preserve">мм </w:t>
      </w:r>
      <w:r w:rsidR="00B84255" w:rsidRPr="00E8283C">
        <w:rPr>
          <w:rFonts w:ascii="Times New Roman" w:hAnsi="Times New Roman" w:cs="Times New Roman"/>
        </w:rPr>
        <w:t>=</w:t>
      </w:r>
      <w:r w:rsidR="003A6870">
        <w:rPr>
          <w:rFonts w:ascii="Times New Roman" w:hAnsi="Times New Roman" w:cs="Times New Roman"/>
        </w:rPr>
        <w:t xml:space="preserve"> 1 штука</w:t>
      </w:r>
      <w:r w:rsidR="009F439A">
        <w:rPr>
          <w:rFonts w:ascii="Times New Roman" w:hAnsi="Times New Roman" w:cs="Times New Roman"/>
        </w:rPr>
        <w:t>,</w:t>
      </w:r>
      <w:r w:rsidR="003A6870">
        <w:rPr>
          <w:rFonts w:ascii="Times New Roman" w:hAnsi="Times New Roman" w:cs="Times New Roman"/>
        </w:rPr>
        <w:t xml:space="preserve"> </w:t>
      </w:r>
      <w:r w:rsidR="00D90E2D" w:rsidRPr="00E8283C">
        <w:rPr>
          <w:rFonts w:ascii="Times New Roman" w:hAnsi="Times New Roman" w:cs="Times New Roman"/>
        </w:rPr>
        <w:t>150</w:t>
      </w:r>
      <w:r w:rsidR="00433AC3">
        <w:rPr>
          <w:rFonts w:ascii="Times New Roman" w:hAnsi="Times New Roman" w:cs="Times New Roman"/>
        </w:rPr>
        <w:t xml:space="preserve"> </w:t>
      </w:r>
      <w:r w:rsidR="00D90E2D" w:rsidRPr="00E8283C">
        <w:rPr>
          <w:rFonts w:ascii="Times New Roman" w:hAnsi="Times New Roman" w:cs="Times New Roman"/>
        </w:rPr>
        <w:t>мм</w:t>
      </w:r>
      <w:r w:rsidR="009F439A">
        <w:rPr>
          <w:rFonts w:ascii="Times New Roman" w:hAnsi="Times New Roman" w:cs="Times New Roman"/>
        </w:rPr>
        <w:t xml:space="preserve"> и</w:t>
      </w:r>
      <w:r w:rsidR="00D90E2D" w:rsidRPr="00E8283C">
        <w:rPr>
          <w:rFonts w:ascii="Times New Roman" w:hAnsi="Times New Roman" w:cs="Times New Roman"/>
        </w:rPr>
        <w:t xml:space="preserve"> 200</w:t>
      </w:r>
      <w:r w:rsidR="00433AC3">
        <w:rPr>
          <w:rFonts w:ascii="Times New Roman" w:hAnsi="Times New Roman" w:cs="Times New Roman"/>
        </w:rPr>
        <w:t xml:space="preserve"> </w:t>
      </w:r>
      <w:r w:rsidR="00D90E2D" w:rsidRPr="00E8283C">
        <w:rPr>
          <w:rFonts w:ascii="Times New Roman" w:hAnsi="Times New Roman" w:cs="Times New Roman"/>
        </w:rPr>
        <w:t xml:space="preserve">мм </w:t>
      </w:r>
      <w:r w:rsidR="009F439A" w:rsidRPr="00E8283C">
        <w:rPr>
          <w:rFonts w:ascii="Times New Roman" w:hAnsi="Times New Roman" w:cs="Times New Roman"/>
        </w:rPr>
        <w:t>= 2 шт</w:t>
      </w:r>
      <w:r w:rsidR="009F439A">
        <w:rPr>
          <w:rFonts w:ascii="Times New Roman" w:hAnsi="Times New Roman" w:cs="Times New Roman"/>
        </w:rPr>
        <w:t xml:space="preserve">., </w:t>
      </w:r>
      <w:r w:rsidR="00D90E2D" w:rsidRPr="00E8283C">
        <w:rPr>
          <w:rFonts w:ascii="Times New Roman" w:hAnsi="Times New Roman" w:cs="Times New Roman"/>
        </w:rPr>
        <w:t>250 мм</w:t>
      </w:r>
      <w:r w:rsidR="009F439A">
        <w:rPr>
          <w:rFonts w:ascii="Times New Roman" w:hAnsi="Times New Roman" w:cs="Times New Roman"/>
        </w:rPr>
        <w:t xml:space="preserve"> и</w:t>
      </w:r>
      <w:r w:rsidR="00D90E2D" w:rsidRPr="00E8283C">
        <w:rPr>
          <w:rFonts w:ascii="Times New Roman" w:hAnsi="Times New Roman" w:cs="Times New Roman"/>
        </w:rPr>
        <w:t xml:space="preserve"> </w:t>
      </w:r>
      <w:r w:rsidR="007B178E" w:rsidRPr="00E8283C">
        <w:rPr>
          <w:rFonts w:ascii="Times New Roman" w:hAnsi="Times New Roman" w:cs="Times New Roman"/>
        </w:rPr>
        <w:t>300</w:t>
      </w:r>
      <w:r w:rsidR="00D90E2D" w:rsidRPr="00E8283C">
        <w:rPr>
          <w:rFonts w:ascii="Times New Roman" w:hAnsi="Times New Roman" w:cs="Times New Roman"/>
        </w:rPr>
        <w:t xml:space="preserve"> </w:t>
      </w:r>
      <w:r w:rsidR="007B178E" w:rsidRPr="00E8283C">
        <w:rPr>
          <w:rFonts w:ascii="Times New Roman" w:hAnsi="Times New Roman" w:cs="Times New Roman"/>
        </w:rPr>
        <w:t>мм</w:t>
      </w:r>
      <w:r w:rsidR="00D90E2D" w:rsidRPr="00E8283C">
        <w:rPr>
          <w:rFonts w:ascii="Times New Roman" w:hAnsi="Times New Roman" w:cs="Times New Roman"/>
        </w:rPr>
        <w:t xml:space="preserve"> </w:t>
      </w:r>
      <w:r w:rsidR="00B84255" w:rsidRPr="00E8283C">
        <w:rPr>
          <w:rFonts w:ascii="Times New Roman" w:hAnsi="Times New Roman" w:cs="Times New Roman"/>
        </w:rPr>
        <w:t>=</w:t>
      </w:r>
      <w:r w:rsidR="00B84255">
        <w:rPr>
          <w:rFonts w:ascii="Times New Roman" w:hAnsi="Times New Roman" w:cs="Times New Roman"/>
        </w:rPr>
        <w:t xml:space="preserve"> 3 шт.</w:t>
      </w:r>
      <w:r w:rsidR="00D90E2D" w:rsidRPr="00E8283C">
        <w:rPr>
          <w:rFonts w:ascii="Times New Roman" w:hAnsi="Times New Roman" w:cs="Times New Roman"/>
        </w:rPr>
        <w:t>, для 400</w:t>
      </w:r>
      <w:r w:rsidR="003A6870">
        <w:rPr>
          <w:rFonts w:ascii="Times New Roman" w:hAnsi="Times New Roman" w:cs="Times New Roman"/>
        </w:rPr>
        <w:t xml:space="preserve"> </w:t>
      </w:r>
      <w:r w:rsidR="00D90E2D" w:rsidRPr="00E8283C">
        <w:rPr>
          <w:rFonts w:ascii="Times New Roman" w:hAnsi="Times New Roman" w:cs="Times New Roman"/>
        </w:rPr>
        <w:t xml:space="preserve">мм </w:t>
      </w:r>
      <w:r w:rsidR="007B178E" w:rsidRPr="00E8283C">
        <w:rPr>
          <w:rFonts w:ascii="Times New Roman" w:hAnsi="Times New Roman" w:cs="Times New Roman"/>
        </w:rPr>
        <w:t>и более: к</w:t>
      </w:r>
      <w:r w:rsidR="00391576" w:rsidRPr="00E8283C">
        <w:rPr>
          <w:rFonts w:ascii="Times New Roman" w:hAnsi="Times New Roman" w:cs="Times New Roman"/>
        </w:rPr>
        <w:t xml:space="preserve">ол-во </w:t>
      </w:r>
      <w:r w:rsidR="005E53C3" w:rsidRPr="00E8283C">
        <w:rPr>
          <w:rFonts w:ascii="Times New Roman" w:hAnsi="Times New Roman" w:cs="Times New Roman"/>
        </w:rPr>
        <w:t xml:space="preserve">= </w:t>
      </w:r>
      <w:r w:rsidR="00345091" w:rsidRPr="00E8283C">
        <w:rPr>
          <w:rFonts w:ascii="Times New Roman" w:hAnsi="Times New Roman" w:cs="Times New Roman"/>
        </w:rPr>
        <w:t>длина</w:t>
      </w:r>
      <w:r w:rsidR="00391576" w:rsidRPr="00E8283C">
        <w:rPr>
          <w:rFonts w:ascii="Times New Roman" w:hAnsi="Times New Roman" w:cs="Times New Roman"/>
        </w:rPr>
        <w:t xml:space="preserve"> хомута /</w:t>
      </w:r>
      <w:r w:rsidR="00031841" w:rsidRPr="00E8283C">
        <w:rPr>
          <w:rFonts w:ascii="Times New Roman" w:hAnsi="Times New Roman" w:cs="Times New Roman"/>
        </w:rPr>
        <w:t xml:space="preserve"> </w:t>
      </w:r>
      <w:r w:rsidR="00391576" w:rsidRPr="00E8283C">
        <w:rPr>
          <w:rFonts w:ascii="Times New Roman" w:hAnsi="Times New Roman" w:cs="Times New Roman"/>
        </w:rPr>
        <w:t>100</w:t>
      </w:r>
      <w:r w:rsidR="005E53C3" w:rsidRPr="00E8283C">
        <w:rPr>
          <w:rFonts w:ascii="Times New Roman" w:hAnsi="Times New Roman" w:cs="Times New Roman"/>
        </w:rPr>
        <w:t>.</w:t>
      </w:r>
    </w:p>
    <w:tbl>
      <w:tblPr>
        <w:tblStyle w:val="a6"/>
        <w:tblpPr w:leftFromText="180" w:rightFromText="180" w:vertAnchor="text" w:horzAnchor="margin" w:tblpY="1373"/>
        <w:tblW w:w="0" w:type="auto"/>
        <w:tblLook w:val="04A0" w:firstRow="1" w:lastRow="0" w:firstColumn="1" w:lastColumn="0" w:noHBand="0" w:noVBand="1"/>
      </w:tblPr>
      <w:tblGrid>
        <w:gridCol w:w="5794"/>
        <w:gridCol w:w="791"/>
        <w:gridCol w:w="2986"/>
      </w:tblGrid>
      <w:tr w:rsidR="00D70F15" w:rsidRPr="00E8283C" w:rsidTr="00D70F15">
        <w:tc>
          <w:tcPr>
            <w:tcW w:w="5794" w:type="dxa"/>
            <w:vMerge w:val="restart"/>
          </w:tcPr>
          <w:p w:rsidR="00D70F15" w:rsidRPr="00E8283C" w:rsidRDefault="00D70F15" w:rsidP="00D70F15">
            <w:pPr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 xml:space="preserve">Рис.1 </w:t>
            </w:r>
            <w:r w:rsidR="006F73D3" w:rsidRPr="00E8283C">
              <w:rPr>
                <w:rFonts w:ascii="Times New Roman" w:hAnsi="Times New Roman" w:cs="Times New Roman"/>
              </w:rPr>
              <w:t>Двухзамковый хомут</w:t>
            </w:r>
            <w:r w:rsidRPr="00E8283C">
              <w:rPr>
                <w:rFonts w:ascii="Times New Roman" w:hAnsi="Times New Roman" w:cs="Times New Roman"/>
              </w:rPr>
              <w:object w:dxaOrig="7725" w:dyaOrig="6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8.25pt;height:245.25pt" o:ole="">
                  <v:imagedata r:id="rId12" o:title=""/>
                </v:shape>
                <o:OLEObject Type="Embed" ProgID="PBrush" ShapeID="_x0000_i1025" DrawAspect="Content" ObjectID="_1703489377" r:id="rId13"/>
              </w:object>
            </w:r>
          </w:p>
        </w:tc>
        <w:tc>
          <w:tcPr>
            <w:tcW w:w="791" w:type="dxa"/>
          </w:tcPr>
          <w:p w:rsidR="00D70F15" w:rsidRPr="00E8283C" w:rsidRDefault="00D70F15" w:rsidP="00D70F15">
            <w:pPr>
              <w:jc w:val="center"/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6" w:type="dxa"/>
          </w:tcPr>
          <w:p w:rsidR="00D70F15" w:rsidRPr="00E8283C" w:rsidRDefault="00D70F15" w:rsidP="00D70F15">
            <w:pPr>
              <w:jc w:val="center"/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D70F15" w:rsidRPr="00E8283C" w:rsidTr="00D70F15">
        <w:tc>
          <w:tcPr>
            <w:tcW w:w="5794" w:type="dxa"/>
            <w:vMerge/>
          </w:tcPr>
          <w:p w:rsidR="00D70F15" w:rsidRPr="00E8283C" w:rsidRDefault="00D70F15" w:rsidP="00D70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D70F15" w:rsidRPr="00E8283C" w:rsidRDefault="00D70F15" w:rsidP="00D70F15">
            <w:pPr>
              <w:jc w:val="center"/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6" w:type="dxa"/>
          </w:tcPr>
          <w:p w:rsidR="00D70F15" w:rsidRPr="00E8283C" w:rsidRDefault="00D70F15" w:rsidP="00D70F15">
            <w:pPr>
              <w:jc w:val="both"/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>Бандаж</w:t>
            </w:r>
          </w:p>
        </w:tc>
      </w:tr>
      <w:tr w:rsidR="00D70F15" w:rsidRPr="00E8283C" w:rsidTr="00D70F15">
        <w:tc>
          <w:tcPr>
            <w:tcW w:w="5794" w:type="dxa"/>
            <w:vMerge/>
          </w:tcPr>
          <w:p w:rsidR="00D70F15" w:rsidRPr="00E8283C" w:rsidRDefault="00D70F15" w:rsidP="00D70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D70F15" w:rsidRPr="00E8283C" w:rsidRDefault="00D70F15" w:rsidP="00D70F15">
            <w:pPr>
              <w:jc w:val="center"/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6" w:type="dxa"/>
          </w:tcPr>
          <w:p w:rsidR="00D70F15" w:rsidRPr="00E8283C" w:rsidRDefault="00D70F15" w:rsidP="00D70F15">
            <w:pPr>
              <w:jc w:val="both"/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>Накидная скоба</w:t>
            </w:r>
          </w:p>
        </w:tc>
      </w:tr>
      <w:tr w:rsidR="00D70F15" w:rsidRPr="00E8283C" w:rsidTr="00D70F15">
        <w:tc>
          <w:tcPr>
            <w:tcW w:w="5794" w:type="dxa"/>
            <w:vMerge/>
          </w:tcPr>
          <w:p w:rsidR="00D70F15" w:rsidRPr="00E8283C" w:rsidRDefault="00D70F15" w:rsidP="00D70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D70F15" w:rsidRPr="00E8283C" w:rsidRDefault="00D70F15" w:rsidP="00D70F15">
            <w:pPr>
              <w:jc w:val="center"/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6" w:type="dxa"/>
          </w:tcPr>
          <w:p w:rsidR="00D70F15" w:rsidRPr="00E8283C" w:rsidRDefault="00D70F15" w:rsidP="00D70F15">
            <w:pPr>
              <w:jc w:val="both"/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>Гайка</w:t>
            </w:r>
          </w:p>
        </w:tc>
      </w:tr>
      <w:tr w:rsidR="00D70F15" w:rsidRPr="00E8283C" w:rsidTr="00D70F15">
        <w:tc>
          <w:tcPr>
            <w:tcW w:w="5794" w:type="dxa"/>
            <w:vMerge/>
          </w:tcPr>
          <w:p w:rsidR="00D70F15" w:rsidRPr="00E8283C" w:rsidRDefault="00D70F15" w:rsidP="00D70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D70F15" w:rsidRPr="00E8283C" w:rsidRDefault="00D70F15" w:rsidP="00D70F15">
            <w:pPr>
              <w:jc w:val="center"/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6" w:type="dxa"/>
          </w:tcPr>
          <w:p w:rsidR="00D70F15" w:rsidRPr="00E8283C" w:rsidRDefault="00D70F15" w:rsidP="00D70F15">
            <w:pPr>
              <w:jc w:val="both"/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>Шайба</w:t>
            </w:r>
          </w:p>
        </w:tc>
      </w:tr>
      <w:tr w:rsidR="00D70F15" w:rsidRPr="00E8283C" w:rsidTr="00D70F15">
        <w:tc>
          <w:tcPr>
            <w:tcW w:w="5794" w:type="dxa"/>
            <w:vMerge/>
          </w:tcPr>
          <w:p w:rsidR="00D70F15" w:rsidRPr="00E8283C" w:rsidRDefault="00D70F15" w:rsidP="00D70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D70F15" w:rsidRPr="00E8283C" w:rsidRDefault="00D70F15" w:rsidP="00D70F15">
            <w:pPr>
              <w:jc w:val="center"/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6" w:type="dxa"/>
          </w:tcPr>
          <w:p w:rsidR="00D70F15" w:rsidRPr="00E8283C" w:rsidRDefault="00D70F15" w:rsidP="00D70F15">
            <w:pPr>
              <w:jc w:val="both"/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>Защитный колпачок</w:t>
            </w:r>
          </w:p>
        </w:tc>
      </w:tr>
      <w:tr w:rsidR="00D70F15" w:rsidRPr="00E8283C" w:rsidTr="00D70F15">
        <w:tc>
          <w:tcPr>
            <w:tcW w:w="5794" w:type="dxa"/>
            <w:vMerge/>
          </w:tcPr>
          <w:p w:rsidR="00D70F15" w:rsidRPr="00E8283C" w:rsidRDefault="00D70F15" w:rsidP="00D70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bottom w:val="single" w:sz="4" w:space="0" w:color="000000" w:themeColor="text1"/>
            </w:tcBorders>
          </w:tcPr>
          <w:p w:rsidR="00D70F15" w:rsidRPr="00E8283C" w:rsidRDefault="00D70F15" w:rsidP="00D70F15">
            <w:pPr>
              <w:jc w:val="center"/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6" w:type="dxa"/>
          </w:tcPr>
          <w:p w:rsidR="00D70F15" w:rsidRPr="00E8283C" w:rsidRDefault="00D70F15" w:rsidP="00D70F15">
            <w:pPr>
              <w:jc w:val="both"/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>Резиновое уплотнение</w:t>
            </w:r>
          </w:p>
        </w:tc>
      </w:tr>
      <w:tr w:rsidR="00D70F15" w:rsidRPr="00E8283C" w:rsidTr="00D70F15">
        <w:trPr>
          <w:trHeight w:val="231"/>
        </w:trPr>
        <w:tc>
          <w:tcPr>
            <w:tcW w:w="5794" w:type="dxa"/>
            <w:vMerge/>
          </w:tcPr>
          <w:p w:rsidR="00D70F15" w:rsidRPr="00E8283C" w:rsidRDefault="00D70F15" w:rsidP="00D70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70F15" w:rsidRPr="00E8283C" w:rsidRDefault="00D70F15" w:rsidP="00D70F15">
            <w:pPr>
              <w:jc w:val="center"/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70F15" w:rsidRPr="00E8283C" w:rsidRDefault="00D70F15" w:rsidP="00D70F15">
            <w:pPr>
              <w:jc w:val="both"/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>Шпилька</w:t>
            </w:r>
          </w:p>
        </w:tc>
      </w:tr>
      <w:tr w:rsidR="00D70F15" w:rsidRPr="00E8283C" w:rsidTr="00D70F15">
        <w:trPr>
          <w:trHeight w:val="350"/>
        </w:trPr>
        <w:tc>
          <w:tcPr>
            <w:tcW w:w="5794" w:type="dxa"/>
            <w:vMerge/>
          </w:tcPr>
          <w:p w:rsidR="00D70F15" w:rsidRPr="00E8283C" w:rsidRDefault="00D70F15" w:rsidP="00D70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70F15" w:rsidRPr="00E8283C" w:rsidRDefault="00D70F15" w:rsidP="00D70F15">
            <w:pPr>
              <w:jc w:val="center"/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D70F15" w:rsidRPr="00E8283C" w:rsidRDefault="00D70F15" w:rsidP="00D70F15">
            <w:pPr>
              <w:jc w:val="both"/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>Замковая пластина</w:t>
            </w:r>
          </w:p>
        </w:tc>
      </w:tr>
      <w:tr w:rsidR="00D70F15" w:rsidRPr="00E8283C" w:rsidTr="00D90E2D">
        <w:trPr>
          <w:trHeight w:val="350"/>
        </w:trPr>
        <w:tc>
          <w:tcPr>
            <w:tcW w:w="5794" w:type="dxa"/>
            <w:vMerge/>
          </w:tcPr>
          <w:p w:rsidR="00D70F15" w:rsidRPr="00E8283C" w:rsidRDefault="00D70F15" w:rsidP="00D70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70F15" w:rsidRPr="00E8283C" w:rsidRDefault="00D70F15" w:rsidP="00D70F15">
            <w:pPr>
              <w:jc w:val="center"/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D70F15" w:rsidRPr="00E8283C" w:rsidRDefault="00D70F15" w:rsidP="00D70F15">
            <w:pPr>
              <w:jc w:val="both"/>
              <w:rPr>
                <w:rFonts w:ascii="Times New Roman" w:hAnsi="Times New Roman" w:cs="Times New Roman"/>
              </w:rPr>
            </w:pPr>
            <w:r w:rsidRPr="00E8283C">
              <w:rPr>
                <w:rFonts w:ascii="Times New Roman" w:hAnsi="Times New Roman" w:cs="Times New Roman"/>
              </w:rPr>
              <w:t>Направляющий упор</w:t>
            </w:r>
          </w:p>
        </w:tc>
      </w:tr>
      <w:tr w:rsidR="00D70F15" w:rsidRPr="00E8283C" w:rsidTr="00D90E2D">
        <w:trPr>
          <w:trHeight w:val="1425"/>
        </w:trPr>
        <w:tc>
          <w:tcPr>
            <w:tcW w:w="5794" w:type="dxa"/>
            <w:vMerge/>
          </w:tcPr>
          <w:p w:rsidR="00D70F15" w:rsidRPr="00E8283C" w:rsidRDefault="00D70F15" w:rsidP="00D70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D70F15" w:rsidRPr="00E8283C" w:rsidRDefault="00D70F15" w:rsidP="00D70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D70F15" w:rsidRPr="00E8283C" w:rsidRDefault="00D70F15" w:rsidP="00D70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63F7" w:rsidRPr="00E8283C" w:rsidRDefault="00FB2BF1" w:rsidP="00043770">
      <w:pPr>
        <w:jc w:val="both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 xml:space="preserve">       </w:t>
      </w:r>
      <w:r w:rsidR="00EC7773" w:rsidRPr="00E8283C">
        <w:rPr>
          <w:rFonts w:ascii="Times New Roman" w:hAnsi="Times New Roman" w:cs="Times New Roman"/>
        </w:rPr>
        <w:t xml:space="preserve"> </w:t>
      </w:r>
      <w:r w:rsidR="004E6AE8" w:rsidRPr="00E8283C">
        <w:rPr>
          <w:rFonts w:ascii="Times New Roman" w:hAnsi="Times New Roman" w:cs="Times New Roman"/>
        </w:rPr>
        <w:t xml:space="preserve"> </w:t>
      </w:r>
      <w:r w:rsidR="00043770" w:rsidRPr="00E8283C">
        <w:rPr>
          <w:rFonts w:ascii="Times New Roman" w:hAnsi="Times New Roman" w:cs="Times New Roman"/>
        </w:rPr>
        <w:t>Хомут изготовлен в соответствии с действующей технической документацией</w:t>
      </w:r>
      <w:r w:rsidR="006371B2" w:rsidRPr="00E8283C">
        <w:rPr>
          <w:rFonts w:ascii="Times New Roman" w:hAnsi="Times New Roman" w:cs="Times New Roman"/>
        </w:rPr>
        <w:t xml:space="preserve"> производителя</w:t>
      </w:r>
      <w:r w:rsidR="00043770" w:rsidRPr="00E8283C">
        <w:rPr>
          <w:rFonts w:ascii="Times New Roman" w:hAnsi="Times New Roman" w:cs="Times New Roman"/>
        </w:rPr>
        <w:t xml:space="preserve"> </w:t>
      </w:r>
      <w:r w:rsidR="00E85A3C" w:rsidRPr="00E8283C">
        <w:rPr>
          <w:rFonts w:ascii="Times New Roman" w:hAnsi="Times New Roman" w:cs="Times New Roman"/>
        </w:rPr>
        <w:t>ТУ 25.99.29-001-21203517-2017</w:t>
      </w:r>
      <w:r w:rsidR="00043770" w:rsidRPr="00E8283C">
        <w:rPr>
          <w:rFonts w:ascii="Times New Roman" w:hAnsi="Times New Roman" w:cs="Times New Roman"/>
        </w:rPr>
        <w:t xml:space="preserve">, сертификат </w:t>
      </w:r>
      <w:r w:rsidR="00D70F15" w:rsidRPr="00E8283C">
        <w:rPr>
          <w:rFonts w:ascii="Times New Roman" w:hAnsi="Times New Roman" w:cs="Times New Roman"/>
        </w:rPr>
        <w:t>с</w:t>
      </w:r>
      <w:r w:rsidR="00043770" w:rsidRPr="00E8283C">
        <w:rPr>
          <w:rFonts w:ascii="Times New Roman" w:hAnsi="Times New Roman" w:cs="Times New Roman"/>
        </w:rPr>
        <w:t xml:space="preserve">оответствия </w:t>
      </w:r>
      <w:r w:rsidR="007E2E89" w:rsidRPr="00E8283C">
        <w:rPr>
          <w:rFonts w:ascii="Times New Roman" w:hAnsi="Times New Roman" w:cs="Times New Roman"/>
        </w:rPr>
        <w:t xml:space="preserve">ГОСТ Р </w:t>
      </w:r>
      <w:r w:rsidR="00F71094" w:rsidRPr="00E8283C">
        <w:rPr>
          <w:rFonts w:ascii="Times New Roman" w:hAnsi="Times New Roman" w:cs="Times New Roman"/>
        </w:rPr>
        <w:t>№ 0741028</w:t>
      </w:r>
      <w:r w:rsidR="00043770" w:rsidRPr="00E8283C">
        <w:rPr>
          <w:rFonts w:ascii="Times New Roman" w:hAnsi="Times New Roman" w:cs="Times New Roman"/>
        </w:rPr>
        <w:t>.</w:t>
      </w:r>
      <w:r w:rsidR="00CF63F7" w:rsidRPr="00E8283C">
        <w:rPr>
          <w:rFonts w:ascii="Times New Roman" w:hAnsi="Times New Roman" w:cs="Times New Roman"/>
        </w:rPr>
        <w:t xml:space="preserve"> </w:t>
      </w:r>
    </w:p>
    <w:p w:rsidR="00E06590" w:rsidRPr="00E8283C" w:rsidRDefault="000C0551" w:rsidP="000C0551">
      <w:pPr>
        <w:tabs>
          <w:tab w:val="left" w:pos="23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C0551" w:rsidRDefault="000C0551" w:rsidP="00E06590">
      <w:pPr>
        <w:spacing w:line="240" w:lineRule="auto"/>
        <w:jc w:val="center"/>
        <w:rPr>
          <w:rFonts w:ascii="Times New Roman" w:hAnsi="Times New Roman" w:cs="Times New Roman"/>
        </w:rPr>
      </w:pPr>
    </w:p>
    <w:p w:rsidR="00E06590" w:rsidRPr="00E8283C" w:rsidRDefault="00CB213B" w:rsidP="00E06590">
      <w:pPr>
        <w:spacing w:line="240" w:lineRule="auto"/>
        <w:jc w:val="center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>3. Область применения</w:t>
      </w:r>
      <w:r w:rsidR="00A37CB0" w:rsidRPr="00E8283C">
        <w:rPr>
          <w:rFonts w:ascii="Times New Roman" w:hAnsi="Times New Roman" w:cs="Times New Roman"/>
        </w:rPr>
        <w:t xml:space="preserve"> </w:t>
      </w:r>
      <w:r w:rsidR="002736E9" w:rsidRPr="00E8283C">
        <w:rPr>
          <w:rFonts w:ascii="Times New Roman" w:hAnsi="Times New Roman" w:cs="Times New Roman"/>
        </w:rPr>
        <w:t xml:space="preserve">      </w:t>
      </w:r>
    </w:p>
    <w:p w:rsidR="002736E9" w:rsidRPr="00E8283C" w:rsidRDefault="00E06590" w:rsidP="002736E9">
      <w:pPr>
        <w:spacing w:line="240" w:lineRule="auto"/>
        <w:jc w:val="both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 xml:space="preserve">        </w:t>
      </w:r>
      <w:r w:rsidR="002736E9" w:rsidRPr="00E8283C">
        <w:rPr>
          <w:rFonts w:ascii="Times New Roman" w:hAnsi="Times New Roman" w:cs="Times New Roman"/>
        </w:rPr>
        <w:t>Ремонтные хомуты можно использовать для ремонта труб из широкого спектра материалов: литой чугун, ков</w:t>
      </w:r>
      <w:r w:rsidR="00D12BBC">
        <w:rPr>
          <w:rFonts w:ascii="Times New Roman" w:hAnsi="Times New Roman" w:cs="Times New Roman"/>
        </w:rPr>
        <w:t>ки</w:t>
      </w:r>
      <w:r w:rsidR="002736E9" w:rsidRPr="00E8283C">
        <w:rPr>
          <w:rFonts w:ascii="Times New Roman" w:hAnsi="Times New Roman" w:cs="Times New Roman"/>
        </w:rPr>
        <w:t>й чугун, сталь, сталь с покрытием из полиэтилена, ПВХ (поливинилхлорид), армиров</w:t>
      </w:r>
      <w:r w:rsidR="00EB2BE9" w:rsidRPr="00E8283C">
        <w:rPr>
          <w:rFonts w:ascii="Times New Roman" w:hAnsi="Times New Roman" w:cs="Times New Roman"/>
        </w:rPr>
        <w:t xml:space="preserve">анный стеклопластик, полиэтилен, </w:t>
      </w:r>
      <w:r w:rsidR="00FC14A1" w:rsidRPr="00E8283C">
        <w:rPr>
          <w:rFonts w:ascii="Times New Roman" w:hAnsi="Times New Roman" w:cs="Times New Roman"/>
        </w:rPr>
        <w:t>асбестоцемент.</w:t>
      </w:r>
      <w:r w:rsidR="002736E9" w:rsidRPr="00E8283C">
        <w:rPr>
          <w:rFonts w:ascii="Times New Roman" w:hAnsi="Times New Roman" w:cs="Times New Roman"/>
        </w:rPr>
        <w:t xml:space="preserve"> </w:t>
      </w:r>
    </w:p>
    <w:p w:rsidR="00A37CB0" w:rsidRPr="00E8283C" w:rsidRDefault="002736E9" w:rsidP="002736E9">
      <w:pPr>
        <w:spacing w:line="240" w:lineRule="auto"/>
        <w:jc w:val="both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  <w:shd w:val="clear" w:color="auto" w:fill="FFFFFF"/>
        </w:rPr>
        <w:t xml:space="preserve">        </w:t>
      </w:r>
      <w:r w:rsidR="00A37CB0" w:rsidRPr="00E8283C">
        <w:rPr>
          <w:rFonts w:ascii="Times New Roman" w:hAnsi="Times New Roman" w:cs="Times New Roman"/>
          <w:shd w:val="clear" w:color="auto" w:fill="FFFFFF"/>
        </w:rPr>
        <w:t>Виды ремонтируемых повреждений: продольные трещины, повреждения от сварки, перелом труб, игольчатые отверстия</w:t>
      </w:r>
      <w:r w:rsidR="00D12BBC">
        <w:rPr>
          <w:rFonts w:ascii="Times New Roman" w:hAnsi="Times New Roman" w:cs="Times New Roman"/>
          <w:shd w:val="clear" w:color="auto" w:fill="FFFFFF"/>
        </w:rPr>
        <w:t>. Так</w:t>
      </w:r>
      <w:r w:rsidRPr="00E8283C">
        <w:rPr>
          <w:rFonts w:ascii="Times New Roman" w:hAnsi="Times New Roman" w:cs="Times New Roman"/>
          <w:shd w:val="clear" w:color="auto" w:fill="FFFFFF"/>
        </w:rPr>
        <w:t>же могут применят</w:t>
      </w:r>
      <w:r w:rsidR="00D12BBC">
        <w:rPr>
          <w:rFonts w:ascii="Times New Roman" w:hAnsi="Times New Roman" w:cs="Times New Roman"/>
          <w:shd w:val="clear" w:color="auto" w:fill="FFFFFF"/>
        </w:rPr>
        <w:t>ь</w:t>
      </w:r>
      <w:r w:rsidRPr="00E8283C">
        <w:rPr>
          <w:rFonts w:ascii="Times New Roman" w:hAnsi="Times New Roman" w:cs="Times New Roman"/>
          <w:shd w:val="clear" w:color="auto" w:fill="FFFFFF"/>
        </w:rPr>
        <w:t xml:space="preserve">ся для соединения труб </w:t>
      </w:r>
      <w:r w:rsidR="00D12BBC">
        <w:rPr>
          <w:rFonts w:ascii="Times New Roman" w:hAnsi="Times New Roman" w:cs="Times New Roman"/>
          <w:shd w:val="clear" w:color="auto" w:fill="FFFFFF"/>
        </w:rPr>
        <w:t xml:space="preserve">одинакового диаметра </w:t>
      </w:r>
      <w:r w:rsidRPr="00E8283C">
        <w:rPr>
          <w:rFonts w:ascii="Times New Roman" w:hAnsi="Times New Roman" w:cs="Times New Roman"/>
          <w:shd w:val="clear" w:color="auto" w:fill="FFFFFF"/>
        </w:rPr>
        <w:t>встык.</w:t>
      </w:r>
    </w:p>
    <w:p w:rsidR="00EF0955" w:rsidRPr="00E8283C" w:rsidRDefault="00EF0955" w:rsidP="002736E9">
      <w:pPr>
        <w:spacing w:line="240" w:lineRule="auto"/>
        <w:jc w:val="center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>4. Правила использования</w:t>
      </w:r>
    </w:p>
    <w:p w:rsidR="002736E9" w:rsidRPr="00E8283C" w:rsidRDefault="002736E9" w:rsidP="002736E9">
      <w:pPr>
        <w:spacing w:line="240" w:lineRule="auto"/>
        <w:jc w:val="both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 xml:space="preserve">        1. Длина хомута должна быть миним</w:t>
      </w:r>
      <w:r w:rsidR="00433AC3">
        <w:rPr>
          <w:rFonts w:ascii="Times New Roman" w:hAnsi="Times New Roman" w:cs="Times New Roman"/>
        </w:rPr>
        <w:t>ум</w:t>
      </w:r>
      <w:r w:rsidRPr="00E8283C">
        <w:rPr>
          <w:rFonts w:ascii="Times New Roman" w:hAnsi="Times New Roman" w:cs="Times New Roman"/>
        </w:rPr>
        <w:t xml:space="preserve"> на 145 мм больше длины трещины на трубе. Для труб из полиэтилена</w:t>
      </w:r>
      <w:r w:rsidR="00E06590" w:rsidRPr="00E8283C">
        <w:rPr>
          <w:rFonts w:ascii="Times New Roman" w:hAnsi="Times New Roman" w:cs="Times New Roman"/>
        </w:rPr>
        <w:t xml:space="preserve"> и ПВХ</w:t>
      </w:r>
      <w:r w:rsidRPr="00E8283C">
        <w:rPr>
          <w:rFonts w:ascii="Times New Roman" w:hAnsi="Times New Roman" w:cs="Times New Roman"/>
        </w:rPr>
        <w:t xml:space="preserve"> минимальная длина на 50% больше.</w:t>
      </w:r>
    </w:p>
    <w:p w:rsidR="002736E9" w:rsidRPr="00E8283C" w:rsidRDefault="002736E9" w:rsidP="002736E9">
      <w:pPr>
        <w:spacing w:line="240" w:lineRule="auto"/>
        <w:jc w:val="both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 xml:space="preserve">         2. Длина хомута должна быть как минимум в три раза длиннее, чем ремонтируемый дефект. </w:t>
      </w:r>
    </w:p>
    <w:p w:rsidR="002736E9" w:rsidRPr="00E8283C" w:rsidRDefault="002736E9" w:rsidP="002736E9">
      <w:pPr>
        <w:spacing w:line="240" w:lineRule="auto"/>
        <w:jc w:val="both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 xml:space="preserve">         3. При соединении гладких концов труб одинакового диаметра расстояние между соединяемым</w:t>
      </w:r>
      <w:r w:rsidR="00E06590" w:rsidRPr="00E8283C">
        <w:rPr>
          <w:rFonts w:ascii="Times New Roman" w:hAnsi="Times New Roman" w:cs="Times New Roman"/>
        </w:rPr>
        <w:t xml:space="preserve">и концами не должно превышать 5 </w:t>
      </w:r>
      <w:r w:rsidRPr="00E8283C">
        <w:rPr>
          <w:rFonts w:ascii="Times New Roman" w:hAnsi="Times New Roman" w:cs="Times New Roman"/>
        </w:rPr>
        <w:t>мм.</w:t>
      </w:r>
    </w:p>
    <w:p w:rsidR="002736E9" w:rsidRPr="00E8283C" w:rsidRDefault="002736E9" w:rsidP="002736E9">
      <w:pPr>
        <w:spacing w:line="240" w:lineRule="auto"/>
        <w:jc w:val="both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 xml:space="preserve">         4. Максимально допустимое отклонение осей трубопроводов составляет 2°. Максимальное отклонение по соосности не должно превышать 3</w:t>
      </w:r>
      <w:r w:rsidR="00433AC3">
        <w:rPr>
          <w:rFonts w:ascii="Times New Roman" w:hAnsi="Times New Roman" w:cs="Times New Roman"/>
        </w:rPr>
        <w:t xml:space="preserve"> </w:t>
      </w:r>
      <w:r w:rsidRPr="00E8283C">
        <w:rPr>
          <w:rFonts w:ascii="Times New Roman" w:hAnsi="Times New Roman" w:cs="Times New Roman"/>
        </w:rPr>
        <w:t>мм.</w:t>
      </w:r>
    </w:p>
    <w:p w:rsidR="006B4B36" w:rsidRPr="00E8283C" w:rsidRDefault="002736E9" w:rsidP="00170723">
      <w:pPr>
        <w:spacing w:line="240" w:lineRule="auto"/>
        <w:jc w:val="both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 xml:space="preserve">           Не забывайте, </w:t>
      </w:r>
      <w:r w:rsidR="003356A5">
        <w:rPr>
          <w:rFonts w:ascii="Times New Roman" w:hAnsi="Times New Roman" w:cs="Times New Roman"/>
        </w:rPr>
        <w:t xml:space="preserve">что </w:t>
      </w:r>
      <w:r w:rsidRPr="00E8283C">
        <w:rPr>
          <w:rFonts w:ascii="Times New Roman" w:hAnsi="Times New Roman" w:cs="Times New Roman"/>
        </w:rPr>
        <w:t>хомут является лишь ремонтным средством, и в дальнейшем трубопровод</w:t>
      </w:r>
      <w:r w:rsidR="003356A5">
        <w:rPr>
          <w:rFonts w:ascii="Times New Roman" w:hAnsi="Times New Roman" w:cs="Times New Roman"/>
        </w:rPr>
        <w:t xml:space="preserve"> вновь может начать протекать, т</w:t>
      </w:r>
      <w:r w:rsidRPr="00E8283C">
        <w:rPr>
          <w:rFonts w:ascii="Times New Roman" w:hAnsi="Times New Roman" w:cs="Times New Roman"/>
        </w:rPr>
        <w:t>.к. при нарушении целостности трубопровод более подвержен коррозии и снижаются его прочностные характеристики. Рекомендуется восстанавливать трубопровод капитальным ремонтом или заменой</w:t>
      </w:r>
      <w:r w:rsidR="00170723" w:rsidRPr="00E8283C">
        <w:rPr>
          <w:rFonts w:ascii="Times New Roman" w:hAnsi="Times New Roman" w:cs="Times New Roman"/>
        </w:rPr>
        <w:t>.</w:t>
      </w:r>
    </w:p>
    <w:p w:rsidR="000C0551" w:rsidRDefault="000C0551" w:rsidP="00963AFD">
      <w:pPr>
        <w:jc w:val="center"/>
        <w:rPr>
          <w:rFonts w:ascii="Times New Roman" w:hAnsi="Times New Roman" w:cs="Times New Roman"/>
        </w:rPr>
      </w:pPr>
    </w:p>
    <w:p w:rsidR="00DB4816" w:rsidRPr="00E8283C" w:rsidRDefault="00E31422" w:rsidP="00963AFD">
      <w:pPr>
        <w:jc w:val="center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lastRenderedPageBreak/>
        <w:t>5</w:t>
      </w:r>
      <w:r w:rsidR="00DB4816" w:rsidRPr="00E8283C">
        <w:rPr>
          <w:rFonts w:ascii="Times New Roman" w:hAnsi="Times New Roman" w:cs="Times New Roman"/>
        </w:rPr>
        <w:t>.</w:t>
      </w:r>
      <w:r w:rsidR="003356A5">
        <w:rPr>
          <w:rFonts w:ascii="Times New Roman" w:hAnsi="Times New Roman" w:cs="Times New Roman"/>
        </w:rPr>
        <w:t xml:space="preserve"> </w:t>
      </w:r>
      <w:r w:rsidR="00DB4816" w:rsidRPr="00E8283C">
        <w:rPr>
          <w:rFonts w:ascii="Times New Roman" w:hAnsi="Times New Roman" w:cs="Times New Roman"/>
        </w:rPr>
        <w:t>Комплектность</w:t>
      </w:r>
    </w:p>
    <w:p w:rsidR="00170723" w:rsidRDefault="001156C2" w:rsidP="002736E9">
      <w:pPr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ab/>
      </w:r>
      <w:r w:rsidR="002736E9" w:rsidRPr="00E8283C">
        <w:rPr>
          <w:rFonts w:ascii="Times New Roman" w:hAnsi="Times New Roman" w:cs="Times New Roman"/>
        </w:rPr>
        <w:t>Хомут в сборе</w:t>
      </w:r>
      <w:r w:rsidR="00923802" w:rsidRPr="00E8283C">
        <w:rPr>
          <w:rFonts w:ascii="Times New Roman" w:hAnsi="Times New Roman" w:cs="Times New Roman"/>
        </w:rPr>
        <w:t xml:space="preserve"> </w:t>
      </w:r>
      <w:r w:rsidR="003356A5">
        <w:rPr>
          <w:rFonts w:ascii="Times New Roman" w:hAnsi="Times New Roman" w:cs="Times New Roman"/>
        </w:rPr>
        <w:t>–</w:t>
      </w:r>
      <w:r w:rsidR="00923802" w:rsidRPr="00E8283C">
        <w:rPr>
          <w:rFonts w:ascii="Times New Roman" w:hAnsi="Times New Roman" w:cs="Times New Roman"/>
        </w:rPr>
        <w:t xml:space="preserve"> 1</w:t>
      </w:r>
      <w:r w:rsidR="003356A5">
        <w:rPr>
          <w:rFonts w:ascii="Times New Roman" w:hAnsi="Times New Roman" w:cs="Times New Roman"/>
        </w:rPr>
        <w:t xml:space="preserve"> </w:t>
      </w:r>
      <w:r w:rsidR="00923802" w:rsidRPr="00E8283C">
        <w:rPr>
          <w:rFonts w:ascii="Times New Roman" w:hAnsi="Times New Roman" w:cs="Times New Roman"/>
        </w:rPr>
        <w:t>шт</w:t>
      </w:r>
      <w:r w:rsidR="003356A5">
        <w:rPr>
          <w:rFonts w:ascii="Times New Roman" w:hAnsi="Times New Roman" w:cs="Times New Roman"/>
        </w:rPr>
        <w:t>.</w:t>
      </w:r>
      <w:r w:rsidR="000D3B95" w:rsidRPr="00E8283C">
        <w:rPr>
          <w:rFonts w:ascii="Times New Roman" w:hAnsi="Times New Roman" w:cs="Times New Roman"/>
        </w:rPr>
        <w:t xml:space="preserve">, </w:t>
      </w:r>
      <w:r w:rsidR="002736E9" w:rsidRPr="00E8283C">
        <w:rPr>
          <w:rFonts w:ascii="Times New Roman" w:hAnsi="Times New Roman" w:cs="Times New Roman"/>
        </w:rPr>
        <w:t xml:space="preserve">паспорт </w:t>
      </w:r>
      <w:r w:rsidR="003A48EB" w:rsidRPr="00E8283C">
        <w:rPr>
          <w:rFonts w:ascii="Times New Roman" w:hAnsi="Times New Roman" w:cs="Times New Roman"/>
        </w:rPr>
        <w:t xml:space="preserve">– на партию </w:t>
      </w:r>
      <w:r w:rsidR="002736E9" w:rsidRPr="00E8283C">
        <w:rPr>
          <w:rFonts w:ascii="Times New Roman" w:hAnsi="Times New Roman" w:cs="Times New Roman"/>
        </w:rPr>
        <w:t>1</w:t>
      </w:r>
      <w:r w:rsidR="003356A5">
        <w:rPr>
          <w:rFonts w:ascii="Times New Roman" w:hAnsi="Times New Roman" w:cs="Times New Roman"/>
        </w:rPr>
        <w:t xml:space="preserve"> </w:t>
      </w:r>
      <w:r w:rsidR="002736E9" w:rsidRPr="00E8283C">
        <w:rPr>
          <w:rFonts w:ascii="Times New Roman" w:hAnsi="Times New Roman" w:cs="Times New Roman"/>
        </w:rPr>
        <w:t>шт</w:t>
      </w:r>
      <w:r w:rsidR="003D5F7D" w:rsidRPr="00E8283C">
        <w:rPr>
          <w:rFonts w:ascii="Times New Roman" w:hAnsi="Times New Roman" w:cs="Times New Roman"/>
        </w:rPr>
        <w:t>.</w:t>
      </w:r>
    </w:p>
    <w:p w:rsidR="00DB4816" w:rsidRPr="00E8283C" w:rsidRDefault="00E31422" w:rsidP="00DB4816">
      <w:pPr>
        <w:jc w:val="center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>6</w:t>
      </w:r>
      <w:r w:rsidR="00DB4816" w:rsidRPr="00E8283C">
        <w:rPr>
          <w:rFonts w:ascii="Times New Roman" w:hAnsi="Times New Roman" w:cs="Times New Roman"/>
        </w:rPr>
        <w:t>.</w:t>
      </w:r>
      <w:r w:rsidR="00C15145">
        <w:rPr>
          <w:rFonts w:ascii="Times New Roman" w:hAnsi="Times New Roman" w:cs="Times New Roman"/>
        </w:rPr>
        <w:t xml:space="preserve"> </w:t>
      </w:r>
      <w:r w:rsidR="00DB4816" w:rsidRPr="00E8283C">
        <w:rPr>
          <w:rFonts w:ascii="Times New Roman" w:hAnsi="Times New Roman" w:cs="Times New Roman"/>
        </w:rPr>
        <w:t>Правила хранения и транспортировки продукции</w:t>
      </w:r>
    </w:p>
    <w:p w:rsidR="00EF2F1D" w:rsidRPr="00E8283C" w:rsidRDefault="00B21E83" w:rsidP="002736E9">
      <w:pPr>
        <w:spacing w:line="240" w:lineRule="auto"/>
        <w:jc w:val="both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ab/>
      </w:r>
      <w:r w:rsidR="00E953DA" w:rsidRPr="00E8283C">
        <w:rPr>
          <w:rFonts w:ascii="Times New Roman" w:hAnsi="Times New Roman" w:cs="Times New Roman"/>
        </w:rPr>
        <w:t xml:space="preserve">Хомуты поставляются в собранном виде, упакованными в короба из гофрокартона. </w:t>
      </w:r>
      <w:r w:rsidR="002736E9" w:rsidRPr="00E8283C">
        <w:rPr>
          <w:rFonts w:ascii="Times New Roman" w:hAnsi="Times New Roman" w:cs="Times New Roman"/>
        </w:rPr>
        <w:t>Условия хранения изделия должно соответствовать группам 1, 2 ГОСТ 15150-69. При транспортировке следует использовать крытое транспортное средство и при необходимости дополнительно упаковать изделие таким образом, чтобы не произошло существенной деформации з</w:t>
      </w:r>
      <w:r w:rsidR="00DC41E6" w:rsidRPr="00E8283C">
        <w:rPr>
          <w:rFonts w:ascii="Times New Roman" w:hAnsi="Times New Roman" w:cs="Times New Roman"/>
        </w:rPr>
        <w:t>аводской коробки и корпуса хомута</w:t>
      </w:r>
      <w:r w:rsidR="002736E9" w:rsidRPr="00E8283C">
        <w:rPr>
          <w:rFonts w:ascii="Times New Roman" w:hAnsi="Times New Roman" w:cs="Times New Roman"/>
        </w:rPr>
        <w:t>.</w:t>
      </w:r>
    </w:p>
    <w:p w:rsidR="00DB4816" w:rsidRPr="00E8283C" w:rsidRDefault="00E31422" w:rsidP="00963AFD">
      <w:pPr>
        <w:jc w:val="center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>7</w:t>
      </w:r>
      <w:r w:rsidR="00DB4816" w:rsidRPr="00E8283C">
        <w:rPr>
          <w:rFonts w:ascii="Times New Roman" w:hAnsi="Times New Roman" w:cs="Times New Roman"/>
        </w:rPr>
        <w:t>.</w:t>
      </w:r>
      <w:r w:rsidR="00C15145">
        <w:rPr>
          <w:rFonts w:ascii="Times New Roman" w:hAnsi="Times New Roman" w:cs="Times New Roman"/>
        </w:rPr>
        <w:t xml:space="preserve"> </w:t>
      </w:r>
      <w:r w:rsidR="00DB4816" w:rsidRPr="00E8283C">
        <w:rPr>
          <w:rFonts w:ascii="Times New Roman" w:hAnsi="Times New Roman" w:cs="Times New Roman"/>
        </w:rPr>
        <w:t>Указание по монтажу</w:t>
      </w:r>
    </w:p>
    <w:p w:rsidR="00EF2F1D" w:rsidRPr="00E8283C" w:rsidRDefault="00B21E83" w:rsidP="00E31422">
      <w:pPr>
        <w:pStyle w:val="a3"/>
        <w:ind w:left="0"/>
        <w:jc w:val="both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ab/>
        <w:t>Перед началом монтажа убедитесь в то</w:t>
      </w:r>
      <w:r w:rsidR="00C15145">
        <w:rPr>
          <w:rFonts w:ascii="Times New Roman" w:hAnsi="Times New Roman" w:cs="Times New Roman"/>
        </w:rPr>
        <w:t>м, что хомут подобран правильно</w:t>
      </w:r>
      <w:r w:rsidRPr="00E8283C">
        <w:rPr>
          <w:rFonts w:ascii="Times New Roman" w:hAnsi="Times New Roman" w:cs="Times New Roman"/>
        </w:rPr>
        <w:t xml:space="preserve"> по </w:t>
      </w:r>
      <w:r w:rsidR="009A63FA" w:rsidRPr="00E8283C">
        <w:rPr>
          <w:rFonts w:ascii="Times New Roman" w:hAnsi="Times New Roman" w:cs="Times New Roman"/>
        </w:rPr>
        <w:t>обжимному диапазону</w:t>
      </w:r>
      <w:r w:rsidRPr="00E8283C">
        <w:rPr>
          <w:rFonts w:ascii="Times New Roman" w:hAnsi="Times New Roman" w:cs="Times New Roman"/>
        </w:rPr>
        <w:t>. Очистите трубу</w:t>
      </w:r>
      <w:r w:rsidR="002D2A16">
        <w:rPr>
          <w:rFonts w:ascii="Times New Roman" w:hAnsi="Times New Roman" w:cs="Times New Roman"/>
        </w:rPr>
        <w:t>, удалив с поверхности как можно больше грязи и коррозии. Отметьте место на трубе, где будут находиться концы хомута. После установки используйте эти метки</w:t>
      </w:r>
      <w:r w:rsidR="00B161FC">
        <w:rPr>
          <w:rFonts w:ascii="Times New Roman" w:hAnsi="Times New Roman" w:cs="Times New Roman"/>
        </w:rPr>
        <w:t xml:space="preserve"> ч</w:t>
      </w:r>
      <w:r w:rsidR="002D2A16">
        <w:rPr>
          <w:rFonts w:ascii="Times New Roman" w:hAnsi="Times New Roman" w:cs="Times New Roman"/>
        </w:rPr>
        <w:t>тобы убедиться, что хомут установлен в нужном месте. О</w:t>
      </w:r>
      <w:r w:rsidR="00C15145" w:rsidRPr="00E8283C">
        <w:rPr>
          <w:rFonts w:ascii="Times New Roman" w:hAnsi="Times New Roman" w:cs="Times New Roman"/>
        </w:rPr>
        <w:t xml:space="preserve">бильно </w:t>
      </w:r>
      <w:r w:rsidRPr="00E8283C">
        <w:rPr>
          <w:rFonts w:ascii="Times New Roman" w:hAnsi="Times New Roman" w:cs="Times New Roman"/>
        </w:rPr>
        <w:t xml:space="preserve">смажьте </w:t>
      </w:r>
      <w:r w:rsidR="002D2A16">
        <w:rPr>
          <w:rFonts w:ascii="Times New Roman" w:hAnsi="Times New Roman" w:cs="Times New Roman"/>
        </w:rPr>
        <w:t>трубу</w:t>
      </w:r>
      <w:r w:rsidR="002A41FB" w:rsidRPr="00E8283C">
        <w:rPr>
          <w:rFonts w:ascii="Times New Roman" w:hAnsi="Times New Roman" w:cs="Times New Roman"/>
        </w:rPr>
        <w:t xml:space="preserve"> </w:t>
      </w:r>
      <w:r w:rsidRPr="00E8283C">
        <w:rPr>
          <w:rFonts w:ascii="Times New Roman" w:hAnsi="Times New Roman" w:cs="Times New Roman"/>
        </w:rPr>
        <w:t>мыльным раствором в месте прилегания хомута. Не используйте жирные смазки. Открутите гайки до конца, но не снимайте со шпилек. Раскройте хомут и обе</w:t>
      </w:r>
      <w:r w:rsidR="00E06590" w:rsidRPr="00E8283C">
        <w:rPr>
          <w:rFonts w:ascii="Times New Roman" w:hAnsi="Times New Roman" w:cs="Times New Roman"/>
        </w:rPr>
        <w:t>рните его вокруг трубы. Наденьте</w:t>
      </w:r>
      <w:r w:rsidRPr="00E8283C">
        <w:rPr>
          <w:rFonts w:ascii="Times New Roman" w:hAnsi="Times New Roman" w:cs="Times New Roman"/>
        </w:rPr>
        <w:t xml:space="preserve"> </w:t>
      </w:r>
      <w:r w:rsidR="00E06590" w:rsidRPr="00E8283C">
        <w:rPr>
          <w:rFonts w:ascii="Times New Roman" w:hAnsi="Times New Roman" w:cs="Times New Roman"/>
        </w:rPr>
        <w:t>накидную скобу</w:t>
      </w:r>
      <w:r w:rsidR="006B4B36" w:rsidRPr="00E8283C">
        <w:rPr>
          <w:rFonts w:ascii="Times New Roman" w:hAnsi="Times New Roman" w:cs="Times New Roman"/>
        </w:rPr>
        <w:t xml:space="preserve"> </w:t>
      </w:r>
      <w:r w:rsidRPr="00E8283C">
        <w:rPr>
          <w:rFonts w:ascii="Times New Roman" w:hAnsi="Times New Roman" w:cs="Times New Roman"/>
        </w:rPr>
        <w:t>без применения усилия</w:t>
      </w:r>
      <w:r w:rsidR="006B4B36" w:rsidRPr="00E8283C">
        <w:rPr>
          <w:rFonts w:ascii="Times New Roman" w:hAnsi="Times New Roman" w:cs="Times New Roman"/>
        </w:rPr>
        <w:t>, затяните гайки вручную.</w:t>
      </w:r>
      <w:r w:rsidRPr="00E8283C">
        <w:rPr>
          <w:rFonts w:ascii="Times New Roman" w:hAnsi="Times New Roman" w:cs="Times New Roman"/>
        </w:rPr>
        <w:t xml:space="preserve"> </w:t>
      </w:r>
      <w:r w:rsidR="006B4B36" w:rsidRPr="00E8283C">
        <w:rPr>
          <w:rFonts w:ascii="Times New Roman" w:hAnsi="Times New Roman" w:cs="Times New Roman"/>
        </w:rPr>
        <w:t>Далее затягивайте гайки постепенно поочерёдно</w:t>
      </w:r>
      <w:r w:rsidR="00723FFB" w:rsidRPr="00E8283C">
        <w:rPr>
          <w:rFonts w:ascii="Times New Roman" w:hAnsi="Times New Roman" w:cs="Times New Roman"/>
        </w:rPr>
        <w:t xml:space="preserve"> простым или</w:t>
      </w:r>
      <w:r w:rsidRPr="00E8283C">
        <w:rPr>
          <w:rFonts w:ascii="Times New Roman" w:hAnsi="Times New Roman" w:cs="Times New Roman"/>
        </w:rPr>
        <w:t xml:space="preserve"> специальным динамометрическим ключом</w:t>
      </w:r>
      <w:r w:rsidR="00723FFB" w:rsidRPr="00E8283C">
        <w:rPr>
          <w:rFonts w:ascii="Times New Roman" w:hAnsi="Times New Roman" w:cs="Times New Roman"/>
        </w:rPr>
        <w:t xml:space="preserve">. </w:t>
      </w:r>
      <w:r w:rsidR="00E0710A" w:rsidRPr="00BA6D16">
        <w:rPr>
          <w:rFonts w:ascii="Times New Roman" w:hAnsi="Times New Roman" w:cs="Times New Roman"/>
        </w:rPr>
        <w:t>Затяжку производить до получения требуемого результата исходя из рабочего давления в трубопроводе. М</w:t>
      </w:r>
      <w:r w:rsidR="00CA549A" w:rsidRPr="00BA6D16">
        <w:rPr>
          <w:rFonts w:ascii="Times New Roman" w:hAnsi="Times New Roman" w:cs="Times New Roman"/>
        </w:rPr>
        <w:t>аксимальный</w:t>
      </w:r>
      <w:r w:rsidR="00E0710A" w:rsidRPr="00BA6D16">
        <w:rPr>
          <w:rFonts w:ascii="Times New Roman" w:hAnsi="Times New Roman" w:cs="Times New Roman"/>
        </w:rPr>
        <w:t xml:space="preserve"> крутящий момент</w:t>
      </w:r>
      <w:r w:rsidR="00FB034E" w:rsidRPr="00BA6D16">
        <w:rPr>
          <w:rFonts w:ascii="Times New Roman" w:hAnsi="Times New Roman" w:cs="Times New Roman"/>
        </w:rPr>
        <w:t>: для шпил</w:t>
      </w:r>
      <w:r w:rsidR="00B44302" w:rsidRPr="00BA6D16">
        <w:rPr>
          <w:rFonts w:ascii="Times New Roman" w:hAnsi="Times New Roman" w:cs="Times New Roman"/>
        </w:rPr>
        <w:t>ек</w:t>
      </w:r>
      <w:r w:rsidR="00FB034E" w:rsidRPr="00BA6D16">
        <w:rPr>
          <w:rFonts w:ascii="Times New Roman" w:hAnsi="Times New Roman" w:cs="Times New Roman"/>
        </w:rPr>
        <w:t xml:space="preserve"> М12 – </w:t>
      </w:r>
      <w:r w:rsidR="00CA549A" w:rsidRPr="00BA6D16">
        <w:rPr>
          <w:rFonts w:ascii="Times New Roman" w:hAnsi="Times New Roman" w:cs="Times New Roman"/>
        </w:rPr>
        <w:t>78</w:t>
      </w:r>
      <w:r w:rsidR="00FB034E" w:rsidRPr="00BA6D16">
        <w:rPr>
          <w:rFonts w:ascii="Times New Roman" w:hAnsi="Times New Roman" w:cs="Times New Roman"/>
        </w:rPr>
        <w:t xml:space="preserve"> Н</w:t>
      </w:r>
      <w:r w:rsidR="00B44302" w:rsidRPr="00BA6D16">
        <w:rPr>
          <w:rFonts w:ascii="Times New Roman" w:hAnsi="Times New Roman" w:cs="Times New Roman"/>
        </w:rPr>
        <w:t>-м, для М14</w:t>
      </w:r>
      <w:r w:rsidR="00723FFB" w:rsidRPr="00BA6D16">
        <w:rPr>
          <w:rFonts w:ascii="Times New Roman" w:hAnsi="Times New Roman" w:cs="Times New Roman"/>
        </w:rPr>
        <w:t xml:space="preserve"> </w:t>
      </w:r>
      <w:r w:rsidR="00B44302" w:rsidRPr="00BA6D16">
        <w:rPr>
          <w:rFonts w:ascii="Times New Roman" w:hAnsi="Times New Roman" w:cs="Times New Roman"/>
        </w:rPr>
        <w:t xml:space="preserve">– </w:t>
      </w:r>
      <w:r w:rsidR="00CA549A" w:rsidRPr="00BA6D16">
        <w:rPr>
          <w:rFonts w:ascii="Times New Roman" w:hAnsi="Times New Roman" w:cs="Times New Roman"/>
        </w:rPr>
        <w:t>123</w:t>
      </w:r>
      <w:r w:rsidR="00B44302" w:rsidRPr="00BA6D16">
        <w:rPr>
          <w:rFonts w:ascii="Times New Roman" w:hAnsi="Times New Roman" w:cs="Times New Roman"/>
        </w:rPr>
        <w:t xml:space="preserve"> </w:t>
      </w:r>
      <w:r w:rsidR="00CA549A" w:rsidRPr="00BA6D16">
        <w:rPr>
          <w:rFonts w:ascii="Times New Roman" w:hAnsi="Times New Roman" w:cs="Times New Roman"/>
        </w:rPr>
        <w:t>Н</w:t>
      </w:r>
      <w:r w:rsidR="00B44302" w:rsidRPr="00BA6D16">
        <w:rPr>
          <w:rFonts w:ascii="Times New Roman" w:hAnsi="Times New Roman" w:cs="Times New Roman"/>
        </w:rPr>
        <w:t xml:space="preserve">-м, для М16 – </w:t>
      </w:r>
      <w:r w:rsidR="00CA549A" w:rsidRPr="00BA6D16">
        <w:rPr>
          <w:rFonts w:ascii="Times New Roman" w:hAnsi="Times New Roman" w:cs="Times New Roman"/>
        </w:rPr>
        <w:t>180</w:t>
      </w:r>
      <w:r w:rsidR="00B44302" w:rsidRPr="00BA6D16">
        <w:rPr>
          <w:rFonts w:ascii="Times New Roman" w:hAnsi="Times New Roman" w:cs="Times New Roman"/>
        </w:rPr>
        <w:t xml:space="preserve"> Н-м (</w:t>
      </w:r>
      <w:r w:rsidR="00723FFB" w:rsidRPr="00BA6D16">
        <w:rPr>
          <w:rFonts w:ascii="Times New Roman" w:hAnsi="Times New Roman" w:cs="Times New Roman"/>
        </w:rPr>
        <w:t xml:space="preserve">по </w:t>
      </w:r>
      <w:r w:rsidR="00CA549A" w:rsidRPr="00BA6D16">
        <w:rPr>
          <w:rFonts w:ascii="Times New Roman" w:hAnsi="Times New Roman" w:cs="Times New Roman"/>
        </w:rPr>
        <w:t>РД 37.001.131-89</w:t>
      </w:r>
      <w:r w:rsidR="00B44302" w:rsidRPr="00BA6D16">
        <w:rPr>
          <w:rFonts w:ascii="Times New Roman" w:hAnsi="Times New Roman" w:cs="Times New Roman"/>
        </w:rPr>
        <w:t>)</w:t>
      </w:r>
      <w:r w:rsidRPr="00BA6D16">
        <w:rPr>
          <w:rFonts w:ascii="Times New Roman" w:hAnsi="Times New Roman" w:cs="Times New Roman"/>
        </w:rPr>
        <w:t>.</w:t>
      </w:r>
      <w:r w:rsidRPr="00E8283C">
        <w:rPr>
          <w:rFonts w:ascii="Times New Roman" w:hAnsi="Times New Roman" w:cs="Times New Roman"/>
        </w:rPr>
        <w:t xml:space="preserve"> При монтаже хомута на пластиковом трубопроводе сократи</w:t>
      </w:r>
      <w:r w:rsidR="00C15145">
        <w:rPr>
          <w:rFonts w:ascii="Times New Roman" w:hAnsi="Times New Roman" w:cs="Times New Roman"/>
        </w:rPr>
        <w:t>те крутящий момент на 50%</w:t>
      </w:r>
      <w:r w:rsidRPr="00E8283C">
        <w:rPr>
          <w:rFonts w:ascii="Times New Roman" w:hAnsi="Times New Roman" w:cs="Times New Roman"/>
        </w:rPr>
        <w:t>, чтобы избежать «выдавливания» уплотнения.</w:t>
      </w:r>
      <w:r w:rsidR="002D2A16">
        <w:rPr>
          <w:rFonts w:ascii="Times New Roman" w:hAnsi="Times New Roman" w:cs="Times New Roman"/>
        </w:rPr>
        <w:t xml:space="preserve"> </w:t>
      </w:r>
      <w:r w:rsidR="002D2A16">
        <w:rPr>
          <w:rFonts w:ascii="Times New Roman" w:hAnsi="Times New Roman" w:cs="Times New Roman"/>
        </w:rPr>
        <w:t>Подождите 20 минут, а затем снова затяните с соответствующим моментом</w:t>
      </w:r>
      <w:r w:rsidR="00B17D81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0C171F" w:rsidRPr="00E8283C">
        <w:rPr>
          <w:rFonts w:ascii="Times New Roman" w:hAnsi="Times New Roman" w:cs="Times New Roman"/>
        </w:rPr>
        <w:t>По окончани</w:t>
      </w:r>
      <w:r w:rsidR="00D272B9">
        <w:rPr>
          <w:rFonts w:ascii="Times New Roman" w:hAnsi="Times New Roman" w:cs="Times New Roman"/>
        </w:rPr>
        <w:t>и</w:t>
      </w:r>
      <w:r w:rsidR="000C171F" w:rsidRPr="00E8283C">
        <w:rPr>
          <w:rFonts w:ascii="Times New Roman" w:hAnsi="Times New Roman" w:cs="Times New Roman"/>
        </w:rPr>
        <w:t xml:space="preserve"> установки</w:t>
      </w:r>
      <w:r w:rsidR="00672509" w:rsidRPr="00E8283C">
        <w:rPr>
          <w:rFonts w:ascii="Times New Roman" w:hAnsi="Times New Roman" w:cs="Times New Roman"/>
        </w:rPr>
        <w:t xml:space="preserve"> проведите</w:t>
      </w:r>
      <w:r w:rsidRPr="00E8283C">
        <w:rPr>
          <w:rFonts w:ascii="Times New Roman" w:hAnsi="Times New Roman" w:cs="Times New Roman"/>
        </w:rPr>
        <w:t xml:space="preserve"> тест установленного хомута на протечку под давлением. </w:t>
      </w:r>
      <w:r w:rsidR="00B161FC">
        <w:rPr>
          <w:rFonts w:ascii="Times New Roman" w:hAnsi="Times New Roman" w:cs="Times New Roman"/>
        </w:rPr>
        <w:t>Если ремонтируемый трубопровод находится в грунте, засыпьте и тщательно уплотните грунт вокруг хомута, максимально исключив проседание грунта в месте ремонта.</w:t>
      </w:r>
    </w:p>
    <w:p w:rsidR="002736E9" w:rsidRPr="00E8283C" w:rsidRDefault="002736E9" w:rsidP="002736E9">
      <w:pPr>
        <w:spacing w:line="240" w:lineRule="auto"/>
        <w:jc w:val="center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>8.</w:t>
      </w:r>
      <w:r w:rsidR="00C15145">
        <w:rPr>
          <w:rFonts w:ascii="Times New Roman" w:hAnsi="Times New Roman" w:cs="Times New Roman"/>
        </w:rPr>
        <w:t xml:space="preserve"> </w:t>
      </w:r>
      <w:r w:rsidRPr="00E8283C">
        <w:rPr>
          <w:rFonts w:ascii="Times New Roman" w:hAnsi="Times New Roman" w:cs="Times New Roman"/>
        </w:rPr>
        <w:t>Утилизация</w:t>
      </w:r>
    </w:p>
    <w:p w:rsidR="002736E9" w:rsidRPr="00E8283C" w:rsidRDefault="002736E9" w:rsidP="001C08BB">
      <w:pPr>
        <w:spacing w:line="240" w:lineRule="auto"/>
        <w:jc w:val="both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 xml:space="preserve">          По истечению срока эксплуатации изделие допускается разобрать на составные части: оцинкованная сталь, нержавеющая сталь, резина и отправить на вторичную переработку. Или утилизировать в соответствии с установленным на эксплуатирующем изделие предприятии порядком, составленным в соответствии с Законами РФ № 96-Ф3 “Об охране атмосферного воздуха”, № 89-Ф3 “Об отходах производства и потребления”, № 52-Ф3 “О санитарно-эпидемиолог</w:t>
      </w:r>
      <w:r w:rsidR="00C15145">
        <w:rPr>
          <w:rFonts w:ascii="Times New Roman" w:hAnsi="Times New Roman" w:cs="Times New Roman"/>
        </w:rPr>
        <w:t>ическом благополучии населения”</w:t>
      </w:r>
      <w:r w:rsidRPr="00E8283C">
        <w:rPr>
          <w:rFonts w:ascii="Times New Roman" w:hAnsi="Times New Roman" w:cs="Times New Roman"/>
        </w:rPr>
        <w:t xml:space="preserve"> и другими российскими и региональными нормами, актами, правилами, распоряжениями и пр., принятыми во исполнение указанных законов.</w:t>
      </w:r>
    </w:p>
    <w:p w:rsidR="002736E9" w:rsidRPr="00E8283C" w:rsidRDefault="002736E9" w:rsidP="002736E9">
      <w:pPr>
        <w:spacing w:line="240" w:lineRule="auto"/>
        <w:jc w:val="center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>9. Гарантии производителя</w:t>
      </w:r>
    </w:p>
    <w:p w:rsidR="00C66D9A" w:rsidRPr="00E8283C" w:rsidRDefault="002736E9" w:rsidP="002736E9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 xml:space="preserve">            На изделие, которое хранилось, было установлено и эксплуатируется в соответствии с данным Техническим паспортом, предоставляется гарантия </w:t>
      </w:r>
      <w:r w:rsidR="003B7F21" w:rsidRPr="00E8283C">
        <w:rPr>
          <w:rFonts w:ascii="Times New Roman" w:hAnsi="Times New Roman" w:cs="Times New Roman"/>
        </w:rPr>
        <w:t>24 месяца</w:t>
      </w:r>
      <w:r w:rsidRPr="00E8283C">
        <w:rPr>
          <w:rFonts w:ascii="Times New Roman" w:hAnsi="Times New Roman" w:cs="Times New Roman"/>
        </w:rPr>
        <w:t xml:space="preserve"> со дня продажи. </w:t>
      </w:r>
      <w:r w:rsidR="003B7F21" w:rsidRPr="00E8283C">
        <w:rPr>
          <w:rFonts w:ascii="Times New Roman" w:hAnsi="Times New Roman" w:cs="Times New Roman"/>
        </w:rPr>
        <w:t>Расчетный срок эксплуатации 10 лет.</w:t>
      </w:r>
    </w:p>
    <w:p w:rsidR="000D78B1" w:rsidRPr="00E8283C" w:rsidRDefault="0055174A" w:rsidP="00A40309">
      <w:pPr>
        <w:jc w:val="both"/>
        <w:rPr>
          <w:rFonts w:ascii="Times New Roman" w:hAnsi="Times New Roman" w:cs="Times New Roman"/>
        </w:rPr>
      </w:pPr>
      <w:r w:rsidRPr="00E8283C">
        <w:rPr>
          <w:rFonts w:ascii="Times New Roman" w:hAnsi="Times New Roman" w:cs="Times New Roman"/>
        </w:rPr>
        <w:t xml:space="preserve">Производитель: ООО </w:t>
      </w:r>
      <w:r w:rsidR="007E5B38" w:rsidRPr="00E8283C">
        <w:rPr>
          <w:rFonts w:ascii="Times New Roman" w:hAnsi="Times New Roman" w:cs="Times New Roman"/>
        </w:rPr>
        <w:t xml:space="preserve">«Волжский Завод Промышленной Арматуры», Самарская обл., г.Тольятти, ул. Вокзальная, 1а. тел. 8-800-250-70-93, </w:t>
      </w:r>
      <w:hyperlink r:id="rId14" w:history="1">
        <w:r w:rsidR="007E5B38" w:rsidRPr="00E8283C">
          <w:rPr>
            <w:rStyle w:val="ab"/>
            <w:rFonts w:ascii="Times New Roman" w:hAnsi="Times New Roman" w:cs="Times New Roman"/>
          </w:rPr>
          <w:t>www.vzpa.ru</w:t>
        </w:r>
      </w:hyperlink>
      <w:r w:rsidR="007E5B38" w:rsidRPr="00E8283C">
        <w:rPr>
          <w:rFonts w:ascii="Times New Roman" w:hAnsi="Times New Roman" w:cs="Times New Roman"/>
        </w:rPr>
        <w:t xml:space="preserve">, </w:t>
      </w:r>
      <w:hyperlink r:id="rId15" w:history="1">
        <w:r w:rsidR="007E5B38" w:rsidRPr="00E8283C">
          <w:rPr>
            <w:rStyle w:val="ab"/>
            <w:rFonts w:ascii="Times New Roman" w:hAnsi="Times New Roman" w:cs="Times New Roman"/>
            <w:lang w:val="en-US"/>
          </w:rPr>
          <w:t>info</w:t>
        </w:r>
        <w:r w:rsidR="007E5B38" w:rsidRPr="00E8283C">
          <w:rPr>
            <w:rStyle w:val="ab"/>
            <w:rFonts w:ascii="Times New Roman" w:hAnsi="Times New Roman" w:cs="Times New Roman"/>
          </w:rPr>
          <w:t>@</w:t>
        </w:r>
        <w:r w:rsidR="007E5B38" w:rsidRPr="00E8283C">
          <w:rPr>
            <w:rStyle w:val="ab"/>
            <w:rFonts w:ascii="Times New Roman" w:hAnsi="Times New Roman" w:cs="Times New Roman"/>
            <w:lang w:val="en-US"/>
          </w:rPr>
          <w:t>vzpa</w:t>
        </w:r>
        <w:r w:rsidR="007E5B38" w:rsidRPr="00E8283C">
          <w:rPr>
            <w:rStyle w:val="ab"/>
            <w:rFonts w:ascii="Times New Roman" w:hAnsi="Times New Roman" w:cs="Times New Roman"/>
          </w:rPr>
          <w:t>.</w:t>
        </w:r>
        <w:r w:rsidR="007E5B38" w:rsidRPr="00E8283C">
          <w:rPr>
            <w:rStyle w:val="ab"/>
            <w:rFonts w:ascii="Times New Roman" w:hAnsi="Times New Roman" w:cs="Times New Roman"/>
            <w:lang w:val="en-US"/>
          </w:rPr>
          <w:t>ru</w:t>
        </w:r>
      </w:hyperlink>
    </w:p>
    <w:sectPr w:rsidR="000D78B1" w:rsidRPr="00E8283C" w:rsidSect="00DE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70" w:rsidRDefault="00286A70" w:rsidP="00286A70">
      <w:pPr>
        <w:spacing w:after="0" w:line="240" w:lineRule="auto"/>
      </w:pPr>
      <w:r>
        <w:separator/>
      </w:r>
    </w:p>
  </w:endnote>
  <w:endnote w:type="continuationSeparator" w:id="0">
    <w:p w:rsidR="00286A70" w:rsidRDefault="00286A70" w:rsidP="0028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70" w:rsidRDefault="00286A70" w:rsidP="00286A70">
      <w:pPr>
        <w:spacing w:after="0" w:line="240" w:lineRule="auto"/>
      </w:pPr>
      <w:r>
        <w:separator/>
      </w:r>
    </w:p>
  </w:footnote>
  <w:footnote w:type="continuationSeparator" w:id="0">
    <w:p w:rsidR="00286A70" w:rsidRDefault="00286A70" w:rsidP="0028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C03A9"/>
    <w:multiLevelType w:val="hybridMultilevel"/>
    <w:tmpl w:val="77C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40"/>
    <w:rsid w:val="00006A91"/>
    <w:rsid w:val="00007AF8"/>
    <w:rsid w:val="00023CCA"/>
    <w:rsid w:val="00031841"/>
    <w:rsid w:val="00043770"/>
    <w:rsid w:val="0005789C"/>
    <w:rsid w:val="00070211"/>
    <w:rsid w:val="000976E1"/>
    <w:rsid w:val="000A3AAE"/>
    <w:rsid w:val="000B124B"/>
    <w:rsid w:val="000B1AB5"/>
    <w:rsid w:val="000C0551"/>
    <w:rsid w:val="000C171F"/>
    <w:rsid w:val="000D3B95"/>
    <w:rsid w:val="000D4702"/>
    <w:rsid w:val="000D4CB8"/>
    <w:rsid w:val="000D7801"/>
    <w:rsid w:val="000D78B1"/>
    <w:rsid w:val="000E0E91"/>
    <w:rsid w:val="00106C11"/>
    <w:rsid w:val="00107E79"/>
    <w:rsid w:val="001156C2"/>
    <w:rsid w:val="00136596"/>
    <w:rsid w:val="001473C9"/>
    <w:rsid w:val="001517DF"/>
    <w:rsid w:val="00161091"/>
    <w:rsid w:val="0016485B"/>
    <w:rsid w:val="00170723"/>
    <w:rsid w:val="00185DF4"/>
    <w:rsid w:val="001979C8"/>
    <w:rsid w:val="001A46E9"/>
    <w:rsid w:val="001A6ADA"/>
    <w:rsid w:val="001C08BB"/>
    <w:rsid w:val="001C3F2E"/>
    <w:rsid w:val="001C4DE2"/>
    <w:rsid w:val="001F44BA"/>
    <w:rsid w:val="001F786C"/>
    <w:rsid w:val="002736E9"/>
    <w:rsid w:val="002842D0"/>
    <w:rsid w:val="00286A70"/>
    <w:rsid w:val="002905FE"/>
    <w:rsid w:val="002A41FB"/>
    <w:rsid w:val="002C207E"/>
    <w:rsid w:val="002C5ABF"/>
    <w:rsid w:val="002C6B6C"/>
    <w:rsid w:val="002D2A16"/>
    <w:rsid w:val="003356A5"/>
    <w:rsid w:val="00345091"/>
    <w:rsid w:val="00387930"/>
    <w:rsid w:val="0039033E"/>
    <w:rsid w:val="0039083E"/>
    <w:rsid w:val="00391576"/>
    <w:rsid w:val="00394C3B"/>
    <w:rsid w:val="003A48EB"/>
    <w:rsid w:val="003A6870"/>
    <w:rsid w:val="003A7FB4"/>
    <w:rsid w:val="003B7F21"/>
    <w:rsid w:val="003D19DA"/>
    <w:rsid w:val="003D5F7D"/>
    <w:rsid w:val="00402455"/>
    <w:rsid w:val="0040585D"/>
    <w:rsid w:val="00411600"/>
    <w:rsid w:val="00433AC3"/>
    <w:rsid w:val="00440BE8"/>
    <w:rsid w:val="00451682"/>
    <w:rsid w:val="00470CCB"/>
    <w:rsid w:val="00480085"/>
    <w:rsid w:val="00493678"/>
    <w:rsid w:val="0049382D"/>
    <w:rsid w:val="00493C5A"/>
    <w:rsid w:val="004A4915"/>
    <w:rsid w:val="004A4D27"/>
    <w:rsid w:val="004E29A2"/>
    <w:rsid w:val="004E6AE8"/>
    <w:rsid w:val="004F6050"/>
    <w:rsid w:val="00530C3C"/>
    <w:rsid w:val="0055174A"/>
    <w:rsid w:val="0056179F"/>
    <w:rsid w:val="005909B8"/>
    <w:rsid w:val="005A21C4"/>
    <w:rsid w:val="005A7DC5"/>
    <w:rsid w:val="005C0062"/>
    <w:rsid w:val="005D69EB"/>
    <w:rsid w:val="005E53C3"/>
    <w:rsid w:val="005F2502"/>
    <w:rsid w:val="00604048"/>
    <w:rsid w:val="006371B2"/>
    <w:rsid w:val="00644948"/>
    <w:rsid w:val="006673F1"/>
    <w:rsid w:val="00670FC6"/>
    <w:rsid w:val="00672509"/>
    <w:rsid w:val="006B4B36"/>
    <w:rsid w:val="006F73D3"/>
    <w:rsid w:val="00715AB9"/>
    <w:rsid w:val="00723FFB"/>
    <w:rsid w:val="00783E10"/>
    <w:rsid w:val="0078667C"/>
    <w:rsid w:val="00794F76"/>
    <w:rsid w:val="007B178E"/>
    <w:rsid w:val="007B7ADE"/>
    <w:rsid w:val="007C1141"/>
    <w:rsid w:val="007E2E89"/>
    <w:rsid w:val="007E5B38"/>
    <w:rsid w:val="007F5280"/>
    <w:rsid w:val="00806E5F"/>
    <w:rsid w:val="0087618C"/>
    <w:rsid w:val="0088547C"/>
    <w:rsid w:val="00891FDE"/>
    <w:rsid w:val="008A157F"/>
    <w:rsid w:val="008A39B6"/>
    <w:rsid w:val="008D607C"/>
    <w:rsid w:val="00910740"/>
    <w:rsid w:val="00923802"/>
    <w:rsid w:val="009606BF"/>
    <w:rsid w:val="00963AFD"/>
    <w:rsid w:val="0098085D"/>
    <w:rsid w:val="00981AA6"/>
    <w:rsid w:val="00983D7B"/>
    <w:rsid w:val="0099747F"/>
    <w:rsid w:val="00997DAE"/>
    <w:rsid w:val="009A63FA"/>
    <w:rsid w:val="009C6FA0"/>
    <w:rsid w:val="009F439A"/>
    <w:rsid w:val="00A0199A"/>
    <w:rsid w:val="00A169A4"/>
    <w:rsid w:val="00A23DD7"/>
    <w:rsid w:val="00A24B38"/>
    <w:rsid w:val="00A25765"/>
    <w:rsid w:val="00A37CB0"/>
    <w:rsid w:val="00A40309"/>
    <w:rsid w:val="00A42C75"/>
    <w:rsid w:val="00A54BD8"/>
    <w:rsid w:val="00A65247"/>
    <w:rsid w:val="00A7381D"/>
    <w:rsid w:val="00A84201"/>
    <w:rsid w:val="00A856F0"/>
    <w:rsid w:val="00A9335B"/>
    <w:rsid w:val="00AA6D4F"/>
    <w:rsid w:val="00AF7232"/>
    <w:rsid w:val="00B03F12"/>
    <w:rsid w:val="00B161FC"/>
    <w:rsid w:val="00B17D81"/>
    <w:rsid w:val="00B21E83"/>
    <w:rsid w:val="00B30178"/>
    <w:rsid w:val="00B44302"/>
    <w:rsid w:val="00B450BA"/>
    <w:rsid w:val="00B502BE"/>
    <w:rsid w:val="00B540F8"/>
    <w:rsid w:val="00B61961"/>
    <w:rsid w:val="00B80D64"/>
    <w:rsid w:val="00B820F8"/>
    <w:rsid w:val="00B84255"/>
    <w:rsid w:val="00BA6D16"/>
    <w:rsid w:val="00BB4C8B"/>
    <w:rsid w:val="00BB53AD"/>
    <w:rsid w:val="00BB58D2"/>
    <w:rsid w:val="00BB6AAE"/>
    <w:rsid w:val="00BD5528"/>
    <w:rsid w:val="00C14328"/>
    <w:rsid w:val="00C15145"/>
    <w:rsid w:val="00C21D1B"/>
    <w:rsid w:val="00C30EBC"/>
    <w:rsid w:val="00C3562C"/>
    <w:rsid w:val="00C53AA8"/>
    <w:rsid w:val="00C60FFF"/>
    <w:rsid w:val="00C66D9A"/>
    <w:rsid w:val="00C87E26"/>
    <w:rsid w:val="00C922ED"/>
    <w:rsid w:val="00CA549A"/>
    <w:rsid w:val="00CB213B"/>
    <w:rsid w:val="00CD09A7"/>
    <w:rsid w:val="00CD272D"/>
    <w:rsid w:val="00CD3161"/>
    <w:rsid w:val="00CD7FBD"/>
    <w:rsid w:val="00CF17CA"/>
    <w:rsid w:val="00CF63F7"/>
    <w:rsid w:val="00D03FAB"/>
    <w:rsid w:val="00D12BBC"/>
    <w:rsid w:val="00D15E00"/>
    <w:rsid w:val="00D1683B"/>
    <w:rsid w:val="00D272B9"/>
    <w:rsid w:val="00D41CAE"/>
    <w:rsid w:val="00D43C4C"/>
    <w:rsid w:val="00D61929"/>
    <w:rsid w:val="00D70F15"/>
    <w:rsid w:val="00D715DE"/>
    <w:rsid w:val="00D90E2D"/>
    <w:rsid w:val="00DB4816"/>
    <w:rsid w:val="00DC41E6"/>
    <w:rsid w:val="00DD0074"/>
    <w:rsid w:val="00DD06ED"/>
    <w:rsid w:val="00DE3071"/>
    <w:rsid w:val="00DE7540"/>
    <w:rsid w:val="00E06590"/>
    <w:rsid w:val="00E0710A"/>
    <w:rsid w:val="00E254A8"/>
    <w:rsid w:val="00E31422"/>
    <w:rsid w:val="00E404C2"/>
    <w:rsid w:val="00E8283C"/>
    <w:rsid w:val="00E85A3C"/>
    <w:rsid w:val="00E9365E"/>
    <w:rsid w:val="00E953DA"/>
    <w:rsid w:val="00E95BDE"/>
    <w:rsid w:val="00E95C19"/>
    <w:rsid w:val="00EB2BE9"/>
    <w:rsid w:val="00EC7773"/>
    <w:rsid w:val="00EF0955"/>
    <w:rsid w:val="00EF2F1D"/>
    <w:rsid w:val="00F04591"/>
    <w:rsid w:val="00F23178"/>
    <w:rsid w:val="00F26CB0"/>
    <w:rsid w:val="00F3492F"/>
    <w:rsid w:val="00F64C08"/>
    <w:rsid w:val="00F70970"/>
    <w:rsid w:val="00F71094"/>
    <w:rsid w:val="00F84DA7"/>
    <w:rsid w:val="00FA644A"/>
    <w:rsid w:val="00FB034E"/>
    <w:rsid w:val="00FB2BF1"/>
    <w:rsid w:val="00FC14A1"/>
    <w:rsid w:val="00FD38B4"/>
    <w:rsid w:val="00FE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484FFE-354B-42EA-A917-FB071DAE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8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64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8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6A70"/>
  </w:style>
  <w:style w:type="paragraph" w:styleId="a9">
    <w:name w:val="footer"/>
    <w:basedOn w:val="a"/>
    <w:link w:val="aa"/>
    <w:uiPriority w:val="99"/>
    <w:semiHidden/>
    <w:unhideWhenUsed/>
    <w:rsid w:val="0028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6A70"/>
  </w:style>
  <w:style w:type="character" w:styleId="ab">
    <w:name w:val="Hyperlink"/>
    <w:basedOn w:val="a0"/>
    <w:uiPriority w:val="99"/>
    <w:semiHidden/>
    <w:unhideWhenUsed/>
    <w:rsid w:val="007E5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vzpa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z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7CF34-AD5D-4EFA-A664-273299C6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1108</Words>
  <Characters>6960</Characters>
  <Application>Microsoft Office Word</Application>
  <DocSecurity>0</DocSecurity>
  <Lines>169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77</cp:revision>
  <cp:lastPrinted>2022-01-12T06:31:00Z</cp:lastPrinted>
  <dcterms:created xsi:type="dcterms:W3CDTF">2017-05-25T11:04:00Z</dcterms:created>
  <dcterms:modified xsi:type="dcterms:W3CDTF">2022-01-12T06:43:00Z</dcterms:modified>
</cp:coreProperties>
</file>