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C5" w:rsidRDefault="000D080D">
      <w:pPr>
        <w:spacing w:line="850" w:lineRule="exact"/>
        <w:ind w:left="2785"/>
        <w:rPr>
          <w:rFonts w:ascii="Calibri" w:hAnsi="Calibri"/>
          <w:b/>
          <w:sz w:val="70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431F9267" wp14:editId="2D40471F">
            <wp:simplePos x="0" y="0"/>
            <wp:positionH relativeFrom="page">
              <wp:posOffset>1627632</wp:posOffset>
            </wp:positionH>
            <wp:positionV relativeFrom="paragraph">
              <wp:posOffset>-3556</wp:posOffset>
            </wp:positionV>
            <wp:extent cx="858012" cy="847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1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70"/>
        </w:rPr>
        <w:t>ВОЛЖСКИЙ</w:t>
      </w:r>
      <w:r>
        <w:rPr>
          <w:rFonts w:ascii="Calibri" w:hAnsi="Calibri"/>
          <w:b/>
          <w:spacing w:val="-3"/>
          <w:sz w:val="70"/>
        </w:rPr>
        <w:t xml:space="preserve"> </w:t>
      </w:r>
      <w:r>
        <w:rPr>
          <w:rFonts w:ascii="Calibri" w:hAnsi="Calibri"/>
          <w:b/>
          <w:sz w:val="70"/>
        </w:rPr>
        <w:t>ЗАВОД</w:t>
      </w:r>
    </w:p>
    <w:p w:rsidR="00D628C5" w:rsidRDefault="000D080D">
      <w:pPr>
        <w:ind w:left="2785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ПРОМЫШЛЕННОЙ</w:t>
      </w:r>
      <w:r>
        <w:rPr>
          <w:rFonts w:ascii="Calibri" w:hAnsi="Calibri"/>
          <w:b/>
          <w:spacing w:val="-18"/>
          <w:sz w:val="44"/>
        </w:rPr>
        <w:t xml:space="preserve"> </w:t>
      </w:r>
      <w:r>
        <w:rPr>
          <w:rFonts w:ascii="Calibri" w:hAnsi="Calibri"/>
          <w:b/>
          <w:sz w:val="44"/>
        </w:rPr>
        <w:t>АРМАТУРЫ</w:t>
      </w:r>
    </w:p>
    <w:p w:rsidR="00D628C5" w:rsidRDefault="00D628C5">
      <w:pPr>
        <w:pStyle w:val="a3"/>
        <w:rPr>
          <w:rFonts w:ascii="Calibri"/>
          <w:b/>
          <w:sz w:val="44"/>
        </w:rPr>
      </w:pPr>
    </w:p>
    <w:p w:rsidR="00D628C5" w:rsidRDefault="00D628C5" w:rsidP="000222DF">
      <w:pPr>
        <w:pStyle w:val="a3"/>
        <w:jc w:val="center"/>
        <w:rPr>
          <w:rFonts w:ascii="Calibri"/>
          <w:b/>
          <w:sz w:val="44"/>
        </w:rPr>
      </w:pPr>
    </w:p>
    <w:p w:rsidR="00D628C5" w:rsidRPr="005F6A40" w:rsidRDefault="00C52341" w:rsidP="000222DF">
      <w:pPr>
        <w:pStyle w:val="1"/>
        <w:spacing w:before="388"/>
        <w:ind w:left="0"/>
        <w:jc w:val="center"/>
        <w:rPr>
          <w:sz w:val="48"/>
          <w:szCs w:val="48"/>
        </w:rPr>
      </w:pPr>
      <w:r w:rsidRPr="005F6A40">
        <w:rPr>
          <w:sz w:val="48"/>
          <w:szCs w:val="48"/>
        </w:rPr>
        <w:t>Седло врезное</w:t>
      </w:r>
      <w:r w:rsidR="00905699" w:rsidRPr="005F6A40">
        <w:rPr>
          <w:sz w:val="48"/>
          <w:szCs w:val="48"/>
        </w:rPr>
        <w:t xml:space="preserve"> универсальное</w:t>
      </w:r>
    </w:p>
    <w:p w:rsidR="005F6A40" w:rsidRDefault="00C52341" w:rsidP="000222DF">
      <w:pPr>
        <w:spacing w:before="211" w:line="319" w:lineRule="auto"/>
        <w:ind w:left="777" w:right="778"/>
        <w:jc w:val="center"/>
        <w:rPr>
          <w:rFonts w:ascii="Calibri" w:hAnsi="Calibri"/>
          <w:sz w:val="48"/>
          <w:szCs w:val="48"/>
        </w:rPr>
      </w:pPr>
      <w:r w:rsidRPr="005F6A40">
        <w:rPr>
          <w:rFonts w:ascii="Calibri" w:hAnsi="Calibri"/>
          <w:sz w:val="48"/>
          <w:szCs w:val="48"/>
        </w:rPr>
        <w:t>с фланцевым соединением</w:t>
      </w:r>
      <w:r w:rsidR="000D080D" w:rsidRPr="005F6A40">
        <w:rPr>
          <w:rFonts w:ascii="Calibri" w:hAnsi="Calibri"/>
          <w:sz w:val="48"/>
          <w:szCs w:val="48"/>
        </w:rPr>
        <w:t xml:space="preserve"> ДУ 1</w:t>
      </w:r>
      <w:r w:rsidR="00F96C37" w:rsidRPr="005F6A40">
        <w:rPr>
          <w:rFonts w:ascii="Calibri" w:hAnsi="Calibri"/>
          <w:sz w:val="48"/>
          <w:szCs w:val="48"/>
        </w:rPr>
        <w:t>5</w:t>
      </w:r>
      <w:r w:rsidR="000D080D" w:rsidRPr="005F6A40">
        <w:rPr>
          <w:rFonts w:ascii="Calibri" w:hAnsi="Calibri"/>
          <w:sz w:val="48"/>
          <w:szCs w:val="48"/>
        </w:rPr>
        <w:t>0</w:t>
      </w:r>
    </w:p>
    <w:p w:rsidR="00D628C5" w:rsidRPr="005F6A40" w:rsidRDefault="000D080D" w:rsidP="000222DF">
      <w:pPr>
        <w:spacing w:before="211" w:line="319" w:lineRule="auto"/>
        <w:ind w:left="777" w:right="778"/>
        <w:jc w:val="center"/>
        <w:rPr>
          <w:rFonts w:ascii="Calibri" w:hAnsi="Calibri"/>
          <w:sz w:val="48"/>
          <w:szCs w:val="48"/>
        </w:rPr>
      </w:pPr>
      <w:r w:rsidRPr="005F6A40">
        <w:rPr>
          <w:rFonts w:ascii="Calibri" w:hAnsi="Calibri"/>
          <w:sz w:val="48"/>
          <w:szCs w:val="48"/>
        </w:rPr>
        <w:t xml:space="preserve">для труб ДУ </w:t>
      </w:r>
      <w:r w:rsidR="00A9690B">
        <w:rPr>
          <w:rFonts w:ascii="Calibri" w:hAnsi="Calibri"/>
          <w:sz w:val="48"/>
          <w:szCs w:val="48"/>
        </w:rPr>
        <w:t>3</w:t>
      </w:r>
      <w:r w:rsidR="00F96C37" w:rsidRPr="005F6A40">
        <w:rPr>
          <w:rFonts w:ascii="Calibri" w:hAnsi="Calibri"/>
          <w:sz w:val="48"/>
          <w:szCs w:val="48"/>
        </w:rPr>
        <w:t>00</w:t>
      </w:r>
      <w:r w:rsidR="00A9690B">
        <w:rPr>
          <w:rFonts w:ascii="Calibri" w:hAnsi="Calibri"/>
          <w:sz w:val="48"/>
          <w:szCs w:val="48"/>
        </w:rPr>
        <w:t xml:space="preserve"> - ДУ 10</w:t>
      </w:r>
      <w:r w:rsidRPr="005F6A40">
        <w:rPr>
          <w:rFonts w:ascii="Calibri" w:hAnsi="Calibri"/>
          <w:sz w:val="48"/>
          <w:szCs w:val="48"/>
        </w:rPr>
        <w:t>00</w:t>
      </w:r>
    </w:p>
    <w:p w:rsidR="005F6A40" w:rsidRPr="005F6A40" w:rsidRDefault="005F6A40">
      <w:pPr>
        <w:spacing w:before="211" w:line="319" w:lineRule="auto"/>
        <w:ind w:left="777" w:right="778"/>
        <w:jc w:val="center"/>
        <w:rPr>
          <w:rFonts w:ascii="Calibri" w:hAnsi="Calibri"/>
          <w:sz w:val="28"/>
          <w:szCs w:val="28"/>
          <w:u w:val="single"/>
        </w:rPr>
      </w:pPr>
      <w:r w:rsidRPr="005F6A40">
        <w:rPr>
          <w:rFonts w:ascii="Calibri" w:hAnsi="Calibri"/>
          <w:sz w:val="28"/>
          <w:szCs w:val="28"/>
          <w:u w:val="single"/>
        </w:rPr>
        <w:t>Артикул ВС150.</w:t>
      </w:r>
    </w:p>
    <w:p w:rsidR="00D628C5" w:rsidRDefault="000D080D">
      <w:pPr>
        <w:spacing w:before="1"/>
        <w:ind w:left="774" w:right="778"/>
        <w:jc w:val="center"/>
        <w:rPr>
          <w:rFonts w:ascii="Calibri" w:hAnsi="Calibri"/>
          <w:sz w:val="144"/>
        </w:rPr>
      </w:pPr>
      <w:r>
        <w:rPr>
          <w:rFonts w:ascii="Calibri" w:hAnsi="Calibri"/>
          <w:sz w:val="144"/>
        </w:rPr>
        <w:t>ПАСПОРТ</w:t>
      </w:r>
    </w:p>
    <w:p w:rsidR="00D628C5" w:rsidRDefault="00D628C5">
      <w:pPr>
        <w:pStyle w:val="a3"/>
        <w:rPr>
          <w:rFonts w:ascii="Calibri"/>
          <w:sz w:val="20"/>
        </w:rPr>
      </w:pPr>
    </w:p>
    <w:p w:rsidR="000D080D" w:rsidRDefault="000D080D" w:rsidP="000D080D">
      <w:pPr>
        <w:jc w:val="center"/>
        <w:rPr>
          <w:sz w:val="36"/>
          <w:szCs w:val="36"/>
        </w:rPr>
      </w:pPr>
      <w:r>
        <w:rPr>
          <w:sz w:val="36"/>
          <w:szCs w:val="36"/>
        </w:rPr>
        <w:t>ТУ 25.99.29-005-21203517-2017</w:t>
      </w:r>
    </w:p>
    <w:p w:rsidR="00F34BE6" w:rsidRDefault="00722AA3" w:rsidP="000D080D">
      <w:pPr>
        <w:jc w:val="center"/>
        <w:rPr>
          <w:sz w:val="36"/>
          <w:szCs w:val="36"/>
        </w:rPr>
      </w:pPr>
      <w:r>
        <w:rPr>
          <w:rFonts w:ascii="Calibri" w:hAnsi="Calibri"/>
          <w:noProof/>
          <w:sz w:val="144"/>
          <w:lang w:bidi="ar-SA"/>
        </w:rPr>
        <w:drawing>
          <wp:anchor distT="0" distB="0" distL="114300" distR="114300" simplePos="0" relativeHeight="251658240" behindDoc="1" locked="0" layoutInCell="1" allowOverlap="1" wp14:anchorId="6456FE4E" wp14:editId="7866EFF1">
            <wp:simplePos x="0" y="0"/>
            <wp:positionH relativeFrom="column">
              <wp:posOffset>1496060</wp:posOffset>
            </wp:positionH>
            <wp:positionV relativeFrom="paragraph">
              <wp:posOffset>8255</wp:posOffset>
            </wp:positionV>
            <wp:extent cx="3110230" cy="36861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sz w:val="36"/>
          <w:szCs w:val="36"/>
        </w:rPr>
      </w:pPr>
    </w:p>
    <w:p w:rsidR="00F34BE6" w:rsidRDefault="00F34BE6" w:rsidP="000D080D">
      <w:pPr>
        <w:jc w:val="center"/>
        <w:rPr>
          <w:rFonts w:asciiTheme="minorHAnsi" w:eastAsiaTheme="minorHAnsi" w:hAnsiTheme="minorHAnsi" w:cstheme="minorBidi"/>
          <w:sz w:val="36"/>
          <w:szCs w:val="36"/>
          <w:lang w:bidi="ar-SA"/>
        </w:rPr>
      </w:pPr>
    </w:p>
    <w:p w:rsidR="00D628C5" w:rsidRDefault="00D628C5">
      <w:pPr>
        <w:pStyle w:val="a3"/>
        <w:rPr>
          <w:rFonts w:ascii="Calibri"/>
          <w:sz w:val="20"/>
        </w:rPr>
      </w:pPr>
    </w:p>
    <w:p w:rsidR="00D628C5" w:rsidRDefault="00D628C5">
      <w:pPr>
        <w:pStyle w:val="a3"/>
        <w:spacing w:before="5"/>
        <w:rPr>
          <w:rFonts w:ascii="Calibri"/>
          <w:sz w:val="11"/>
        </w:rPr>
      </w:pPr>
    </w:p>
    <w:p w:rsidR="00D628C5" w:rsidRDefault="004C0DFE">
      <w:pPr>
        <w:spacing w:before="1047"/>
        <w:ind w:left="774" w:right="778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20</w:t>
      </w:r>
      <w:r w:rsidR="00B309CB">
        <w:rPr>
          <w:rFonts w:ascii="Calibri" w:hAnsi="Calibri"/>
          <w:sz w:val="32"/>
        </w:rPr>
        <w:t>22</w:t>
      </w:r>
      <w:r w:rsidR="000D080D">
        <w:rPr>
          <w:rFonts w:ascii="Calibri" w:hAnsi="Calibri"/>
          <w:sz w:val="32"/>
        </w:rPr>
        <w:t xml:space="preserve"> г.</w:t>
      </w:r>
    </w:p>
    <w:p w:rsidR="00D628C5" w:rsidRDefault="00D628C5">
      <w:pPr>
        <w:jc w:val="center"/>
        <w:rPr>
          <w:rFonts w:ascii="Calibri" w:hAnsi="Calibri"/>
          <w:sz w:val="32"/>
        </w:rPr>
        <w:sectPr w:rsidR="00D628C5">
          <w:type w:val="continuous"/>
          <w:pgSz w:w="11910" w:h="16840"/>
          <w:pgMar w:top="1120" w:right="700" w:bottom="280" w:left="1560" w:header="720" w:footer="720" w:gutter="0"/>
          <w:cols w:space="720"/>
        </w:sectPr>
      </w:pPr>
    </w:p>
    <w:p w:rsidR="00D628C5" w:rsidRDefault="00C52341">
      <w:pPr>
        <w:spacing w:before="118"/>
        <w:ind w:left="1409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lastRenderedPageBreak/>
        <w:t>Седло врезное с фланцевым соединением</w:t>
      </w:r>
      <w:r w:rsidR="005F6A40">
        <w:rPr>
          <w:rFonts w:ascii="Calibri" w:hAnsi="Calibri"/>
          <w:sz w:val="36"/>
        </w:rPr>
        <w:t xml:space="preserve"> ДУ150</w:t>
      </w:r>
    </w:p>
    <w:p w:rsidR="00D628C5" w:rsidRPr="00905699" w:rsidRDefault="000D080D">
      <w:pPr>
        <w:pStyle w:val="a4"/>
        <w:numPr>
          <w:ilvl w:val="0"/>
          <w:numId w:val="1"/>
        </w:numPr>
        <w:tabs>
          <w:tab w:val="left" w:pos="4002"/>
        </w:tabs>
        <w:spacing w:before="190"/>
        <w:ind w:hanging="268"/>
        <w:jc w:val="left"/>
      </w:pPr>
      <w:r w:rsidRPr="00905699">
        <w:t>Общие сведения</w:t>
      </w:r>
    </w:p>
    <w:p w:rsidR="00D628C5" w:rsidRDefault="00C52341" w:rsidP="00905699">
      <w:pPr>
        <w:pStyle w:val="a3"/>
        <w:spacing w:line="259" w:lineRule="auto"/>
        <w:ind w:left="142" w:right="146" w:firstLine="602"/>
        <w:jc w:val="both"/>
        <w:rPr>
          <w:sz w:val="22"/>
          <w:szCs w:val="22"/>
        </w:rPr>
      </w:pPr>
      <w:r w:rsidRPr="00905699">
        <w:rPr>
          <w:sz w:val="22"/>
          <w:szCs w:val="22"/>
        </w:rPr>
        <w:t>Седло врезное с фланцевым соединением</w:t>
      </w:r>
      <w:r w:rsidR="000D080D" w:rsidRPr="00905699">
        <w:rPr>
          <w:sz w:val="22"/>
          <w:szCs w:val="22"/>
        </w:rPr>
        <w:t xml:space="preserve"> предназначен</w:t>
      </w:r>
      <w:r w:rsidRPr="00905699">
        <w:rPr>
          <w:sz w:val="22"/>
          <w:szCs w:val="22"/>
        </w:rPr>
        <w:t>о</w:t>
      </w:r>
      <w:r w:rsidR="000D080D" w:rsidRPr="00905699">
        <w:rPr>
          <w:sz w:val="22"/>
          <w:szCs w:val="22"/>
        </w:rPr>
        <w:t xml:space="preserve"> для разветвления водопроводных систем, а также сетей, передающих неагрессивные жидкости, как при строительстве новых трубопроводов, так и при модернизации находящихся в эксплуатации. </w:t>
      </w:r>
      <w:r w:rsidR="0014407B" w:rsidRPr="00905699">
        <w:rPr>
          <w:sz w:val="22"/>
          <w:szCs w:val="22"/>
        </w:rPr>
        <w:t>Устанавливается на трубу</w:t>
      </w:r>
      <w:r w:rsidR="00873D07" w:rsidRPr="00905699">
        <w:rPr>
          <w:sz w:val="22"/>
          <w:szCs w:val="22"/>
        </w:rPr>
        <w:t xml:space="preserve">, от которой требуется провести ответвление, при помощи монтажных хомутов. Затем </w:t>
      </w:r>
      <w:r w:rsidR="0014407B" w:rsidRPr="00905699">
        <w:rPr>
          <w:sz w:val="22"/>
          <w:szCs w:val="22"/>
        </w:rPr>
        <w:t xml:space="preserve">при помощи </w:t>
      </w:r>
      <w:r w:rsidR="00873D07" w:rsidRPr="00905699">
        <w:rPr>
          <w:sz w:val="22"/>
          <w:szCs w:val="22"/>
        </w:rPr>
        <w:t>флан</w:t>
      </w:r>
      <w:r w:rsidR="0014407B" w:rsidRPr="00905699">
        <w:rPr>
          <w:sz w:val="22"/>
          <w:szCs w:val="22"/>
        </w:rPr>
        <w:t>цевого соединения крепится</w:t>
      </w:r>
      <w:r w:rsidR="00873D07" w:rsidRPr="00905699">
        <w:rPr>
          <w:sz w:val="22"/>
          <w:szCs w:val="22"/>
        </w:rPr>
        <w:t xml:space="preserve"> </w:t>
      </w:r>
      <w:r w:rsidR="000D080D" w:rsidRPr="00905699">
        <w:rPr>
          <w:sz w:val="22"/>
          <w:szCs w:val="22"/>
        </w:rPr>
        <w:t>непосредственно к одно</w:t>
      </w:r>
      <w:r w:rsidR="0014407B" w:rsidRPr="00905699">
        <w:rPr>
          <w:sz w:val="22"/>
          <w:szCs w:val="22"/>
        </w:rPr>
        <w:t>му из фланцев затвора, задвижки или</w:t>
      </w:r>
      <w:r w:rsidR="00BB3C67" w:rsidRPr="00905699">
        <w:rPr>
          <w:sz w:val="22"/>
          <w:szCs w:val="22"/>
        </w:rPr>
        <w:t xml:space="preserve"> клапана ответвляющегося трубопровода.</w:t>
      </w:r>
      <w:r w:rsidR="000D080D" w:rsidRPr="00905699">
        <w:rPr>
          <w:sz w:val="22"/>
          <w:szCs w:val="22"/>
        </w:rPr>
        <w:t xml:space="preserve"> Предназначен</w:t>
      </w:r>
      <w:r w:rsidR="0014407B" w:rsidRPr="00905699">
        <w:rPr>
          <w:sz w:val="22"/>
          <w:szCs w:val="22"/>
        </w:rPr>
        <w:t>о</w:t>
      </w:r>
      <w:r w:rsidR="000D080D" w:rsidRPr="00905699">
        <w:rPr>
          <w:sz w:val="22"/>
          <w:szCs w:val="22"/>
        </w:rPr>
        <w:t xml:space="preserve"> для установки на трубы из материалов: серый и ковкий чугун, углеродистая и нержавеющая сталь,</w:t>
      </w:r>
      <w:r w:rsidR="00534D28" w:rsidRPr="00905699">
        <w:rPr>
          <w:sz w:val="22"/>
          <w:szCs w:val="22"/>
          <w:shd w:val="clear" w:color="auto" w:fill="FFFFFF"/>
        </w:rPr>
        <w:t> </w:t>
      </w:r>
      <w:bookmarkStart w:id="0" w:name="_GoBack"/>
      <w:bookmarkEnd w:id="0"/>
      <w:r w:rsidR="000D080D" w:rsidRPr="00905699">
        <w:rPr>
          <w:sz w:val="22"/>
          <w:szCs w:val="22"/>
        </w:rPr>
        <w:t>бетон и асбестоцемент.</w:t>
      </w:r>
    </w:p>
    <w:p w:rsidR="00905699" w:rsidRPr="00905699" w:rsidRDefault="00905699" w:rsidP="00905699">
      <w:pPr>
        <w:pStyle w:val="a3"/>
        <w:spacing w:line="259" w:lineRule="auto"/>
        <w:ind w:left="142" w:right="146" w:firstLine="602"/>
        <w:jc w:val="both"/>
        <w:rPr>
          <w:sz w:val="22"/>
          <w:szCs w:val="22"/>
        </w:rPr>
      </w:pPr>
    </w:p>
    <w:p w:rsidR="00905699" w:rsidRPr="00905699" w:rsidRDefault="000D080D" w:rsidP="00905699">
      <w:pPr>
        <w:pStyle w:val="a3"/>
        <w:ind w:left="744" w:hanging="177"/>
        <w:rPr>
          <w:sz w:val="22"/>
          <w:szCs w:val="22"/>
        </w:rPr>
      </w:pPr>
      <w:r w:rsidRPr="00905699">
        <w:rPr>
          <w:sz w:val="22"/>
          <w:szCs w:val="22"/>
        </w:rPr>
        <w:t xml:space="preserve">Рабочее давление: не более </w:t>
      </w:r>
      <w:r w:rsidR="00F96C37" w:rsidRPr="00905699">
        <w:rPr>
          <w:sz w:val="22"/>
          <w:szCs w:val="22"/>
        </w:rPr>
        <w:t xml:space="preserve">10 </w:t>
      </w:r>
      <w:r w:rsidRPr="00905699">
        <w:rPr>
          <w:sz w:val="22"/>
          <w:szCs w:val="22"/>
        </w:rPr>
        <w:t>бар.</w:t>
      </w:r>
    </w:p>
    <w:p w:rsidR="00D628C5" w:rsidRPr="00905699" w:rsidRDefault="000D080D" w:rsidP="00905699">
      <w:pPr>
        <w:pStyle w:val="a3"/>
        <w:ind w:left="744" w:hanging="177"/>
        <w:rPr>
          <w:sz w:val="22"/>
          <w:szCs w:val="22"/>
        </w:rPr>
      </w:pPr>
      <w:r w:rsidRPr="00905699">
        <w:rPr>
          <w:sz w:val="22"/>
          <w:szCs w:val="22"/>
        </w:rPr>
        <w:t>Диапазон рабочей температуры: от +5 С° до +70 С°.</w:t>
      </w:r>
    </w:p>
    <w:p w:rsidR="00D628C5" w:rsidRPr="00905699" w:rsidRDefault="000D080D" w:rsidP="00905699">
      <w:pPr>
        <w:pStyle w:val="a3"/>
        <w:ind w:left="567" w:right="2297"/>
        <w:rPr>
          <w:sz w:val="22"/>
          <w:szCs w:val="22"/>
        </w:rPr>
      </w:pPr>
      <w:r w:rsidRPr="00905699">
        <w:rPr>
          <w:sz w:val="22"/>
          <w:szCs w:val="22"/>
        </w:rPr>
        <w:t>Применяетс</w:t>
      </w:r>
      <w:r w:rsidR="00175332" w:rsidRPr="00905699">
        <w:rPr>
          <w:sz w:val="22"/>
          <w:szCs w:val="22"/>
        </w:rPr>
        <w:t xml:space="preserve">я для труб с диаметрами от ДУ </w:t>
      </w:r>
      <w:r w:rsidR="00A9690B">
        <w:rPr>
          <w:sz w:val="22"/>
          <w:szCs w:val="22"/>
        </w:rPr>
        <w:t>3</w:t>
      </w:r>
      <w:r w:rsidR="00175332" w:rsidRPr="00905699">
        <w:rPr>
          <w:sz w:val="22"/>
          <w:szCs w:val="22"/>
        </w:rPr>
        <w:t xml:space="preserve">00 до ДУ </w:t>
      </w:r>
      <w:r w:rsidR="00A9690B" w:rsidRPr="00A9690B">
        <w:rPr>
          <w:sz w:val="22"/>
          <w:szCs w:val="22"/>
        </w:rPr>
        <w:t>1000</w:t>
      </w:r>
      <w:r w:rsidRPr="00A9690B">
        <w:rPr>
          <w:sz w:val="22"/>
          <w:szCs w:val="22"/>
        </w:rPr>
        <w:t>.</w:t>
      </w:r>
      <w:r w:rsidRPr="00905699">
        <w:rPr>
          <w:sz w:val="22"/>
          <w:szCs w:val="22"/>
        </w:rPr>
        <w:t xml:space="preserve"> Среда: вода, сточные и промышленные стоки</w:t>
      </w:r>
    </w:p>
    <w:p w:rsidR="004C0DFE" w:rsidRPr="00905699" w:rsidRDefault="000D080D" w:rsidP="00905699">
      <w:pPr>
        <w:pStyle w:val="a3"/>
        <w:ind w:left="567" w:right="901"/>
        <w:rPr>
          <w:sz w:val="22"/>
          <w:szCs w:val="22"/>
        </w:rPr>
      </w:pPr>
      <w:r w:rsidRPr="00905699">
        <w:rPr>
          <w:sz w:val="22"/>
          <w:szCs w:val="22"/>
        </w:rPr>
        <w:t xml:space="preserve">Присоединительные размеры фланцев соответствуют ГОСТ </w:t>
      </w:r>
      <w:r w:rsidR="00F96C37" w:rsidRPr="00905699">
        <w:rPr>
          <w:sz w:val="22"/>
          <w:szCs w:val="22"/>
        </w:rPr>
        <w:t>33259-2015</w:t>
      </w:r>
      <w:r w:rsidRPr="00905699">
        <w:rPr>
          <w:sz w:val="22"/>
          <w:szCs w:val="22"/>
        </w:rPr>
        <w:t>. Степень герметичности: класс А по ГОСТ 54808-2011.</w:t>
      </w:r>
    </w:p>
    <w:p w:rsidR="00905699" w:rsidRPr="00905699" w:rsidRDefault="00905699" w:rsidP="004C0DFE">
      <w:pPr>
        <w:pStyle w:val="a3"/>
        <w:spacing w:before="4"/>
        <w:ind w:left="567" w:right="901"/>
        <w:rPr>
          <w:sz w:val="22"/>
          <w:szCs w:val="22"/>
        </w:rPr>
      </w:pPr>
    </w:p>
    <w:p w:rsidR="005F6A40" w:rsidRPr="00905699" w:rsidRDefault="000D080D" w:rsidP="00534D28">
      <w:pPr>
        <w:pStyle w:val="a3"/>
        <w:spacing w:before="3" w:line="256" w:lineRule="auto"/>
        <w:ind w:left="142" w:right="148" w:firstLine="532"/>
        <w:jc w:val="both"/>
        <w:rPr>
          <w:sz w:val="22"/>
          <w:szCs w:val="22"/>
        </w:rPr>
      </w:pPr>
      <w:r w:rsidRPr="00905699">
        <w:rPr>
          <w:sz w:val="22"/>
          <w:szCs w:val="22"/>
        </w:rPr>
        <w:t>Тип</w:t>
      </w:r>
      <w:r w:rsidRPr="00905699">
        <w:rPr>
          <w:spacing w:val="-11"/>
          <w:sz w:val="22"/>
          <w:szCs w:val="22"/>
        </w:rPr>
        <w:t xml:space="preserve"> </w:t>
      </w:r>
      <w:r w:rsidRPr="00905699">
        <w:rPr>
          <w:sz w:val="22"/>
          <w:szCs w:val="22"/>
        </w:rPr>
        <w:t>крепления</w:t>
      </w:r>
      <w:r w:rsidRPr="00905699">
        <w:rPr>
          <w:spacing w:val="-11"/>
          <w:sz w:val="22"/>
          <w:szCs w:val="22"/>
        </w:rPr>
        <w:t xml:space="preserve"> </w:t>
      </w:r>
      <w:r w:rsidRPr="00905699">
        <w:rPr>
          <w:sz w:val="22"/>
          <w:szCs w:val="22"/>
        </w:rPr>
        <w:t>к</w:t>
      </w:r>
      <w:r w:rsidRPr="00905699">
        <w:rPr>
          <w:spacing w:val="-12"/>
          <w:sz w:val="22"/>
          <w:szCs w:val="22"/>
        </w:rPr>
        <w:t xml:space="preserve"> </w:t>
      </w:r>
      <w:r w:rsidRPr="00905699">
        <w:rPr>
          <w:sz w:val="22"/>
          <w:szCs w:val="22"/>
        </w:rPr>
        <w:t>трубопроводу:</w:t>
      </w:r>
      <w:r w:rsidRPr="00905699">
        <w:rPr>
          <w:spacing w:val="-11"/>
          <w:sz w:val="22"/>
          <w:szCs w:val="22"/>
        </w:rPr>
        <w:t xml:space="preserve"> </w:t>
      </w:r>
      <w:r w:rsidRPr="00905699">
        <w:rPr>
          <w:sz w:val="22"/>
          <w:szCs w:val="22"/>
        </w:rPr>
        <w:t>механическое.</w:t>
      </w:r>
      <w:r w:rsidRPr="00905699">
        <w:rPr>
          <w:spacing w:val="-10"/>
          <w:sz w:val="22"/>
          <w:szCs w:val="22"/>
        </w:rPr>
        <w:t xml:space="preserve"> </w:t>
      </w:r>
      <w:r w:rsidRPr="00905699">
        <w:rPr>
          <w:sz w:val="22"/>
          <w:szCs w:val="22"/>
        </w:rPr>
        <w:t>Герметизация</w:t>
      </w:r>
      <w:r w:rsidRPr="00905699">
        <w:rPr>
          <w:spacing w:val="-11"/>
          <w:sz w:val="22"/>
          <w:szCs w:val="22"/>
        </w:rPr>
        <w:t xml:space="preserve"> </w:t>
      </w:r>
      <w:r w:rsidRPr="00905699">
        <w:rPr>
          <w:sz w:val="22"/>
          <w:szCs w:val="22"/>
        </w:rPr>
        <w:t>и</w:t>
      </w:r>
      <w:r w:rsidRPr="00905699">
        <w:rPr>
          <w:spacing w:val="-10"/>
          <w:sz w:val="22"/>
          <w:szCs w:val="22"/>
        </w:rPr>
        <w:t xml:space="preserve"> </w:t>
      </w:r>
      <w:r w:rsidRPr="00905699">
        <w:rPr>
          <w:sz w:val="22"/>
          <w:szCs w:val="22"/>
        </w:rPr>
        <w:t>закрепление</w:t>
      </w:r>
      <w:r w:rsidRPr="00905699">
        <w:rPr>
          <w:spacing w:val="-10"/>
          <w:sz w:val="22"/>
          <w:szCs w:val="22"/>
        </w:rPr>
        <w:t xml:space="preserve"> </w:t>
      </w:r>
      <w:r w:rsidRPr="00905699">
        <w:rPr>
          <w:sz w:val="22"/>
          <w:szCs w:val="22"/>
        </w:rPr>
        <w:t>на трубопроводе осуществляется за счет сжатия уплотнительной манжеты и затяжки монтажных</w:t>
      </w:r>
      <w:r w:rsidRPr="00905699">
        <w:rPr>
          <w:spacing w:val="-4"/>
          <w:sz w:val="22"/>
          <w:szCs w:val="22"/>
        </w:rPr>
        <w:t xml:space="preserve"> </w:t>
      </w:r>
      <w:r w:rsidRPr="00905699">
        <w:rPr>
          <w:sz w:val="22"/>
          <w:szCs w:val="22"/>
        </w:rPr>
        <w:t>хомутов.</w:t>
      </w:r>
      <w:r w:rsidR="005F6A40">
        <w:rPr>
          <w:sz w:val="22"/>
          <w:szCs w:val="22"/>
        </w:rPr>
        <w:t xml:space="preserve"> </w:t>
      </w:r>
    </w:p>
    <w:p w:rsidR="00D628C5" w:rsidRPr="00905699" w:rsidRDefault="000D080D">
      <w:pPr>
        <w:pStyle w:val="a4"/>
        <w:numPr>
          <w:ilvl w:val="0"/>
          <w:numId w:val="1"/>
        </w:numPr>
        <w:tabs>
          <w:tab w:val="left" w:pos="3702"/>
        </w:tabs>
        <w:ind w:left="3701" w:hanging="336"/>
        <w:jc w:val="left"/>
      </w:pPr>
      <w:r w:rsidRPr="00905699">
        <w:t>Устройство</w:t>
      </w:r>
      <w:r w:rsidRPr="00905699">
        <w:rPr>
          <w:spacing w:val="1"/>
        </w:rPr>
        <w:t xml:space="preserve"> </w:t>
      </w:r>
      <w:r w:rsidRPr="00905699">
        <w:t>продукции.</w:t>
      </w:r>
    </w:p>
    <w:p w:rsidR="00D628C5" w:rsidRDefault="00C52341" w:rsidP="005F6A40">
      <w:pPr>
        <w:pStyle w:val="a3"/>
        <w:ind w:left="142" w:right="145" w:firstLine="467"/>
        <w:jc w:val="both"/>
        <w:rPr>
          <w:sz w:val="22"/>
          <w:szCs w:val="22"/>
        </w:rPr>
      </w:pPr>
      <w:r w:rsidRPr="005F6A40">
        <w:rPr>
          <w:sz w:val="22"/>
          <w:szCs w:val="22"/>
        </w:rPr>
        <w:t xml:space="preserve">Седло врезное с фланцевым соединением </w:t>
      </w:r>
      <w:r w:rsidR="000D080D" w:rsidRPr="005F6A40">
        <w:rPr>
          <w:sz w:val="22"/>
          <w:szCs w:val="22"/>
        </w:rPr>
        <w:t xml:space="preserve">состоит из </w:t>
      </w:r>
      <w:r w:rsidRPr="005F6A40">
        <w:rPr>
          <w:sz w:val="22"/>
          <w:szCs w:val="22"/>
        </w:rPr>
        <w:t>корпуса с уплотнительной манжетой</w:t>
      </w:r>
      <w:r w:rsidR="000D080D" w:rsidRPr="005F6A40">
        <w:rPr>
          <w:sz w:val="22"/>
          <w:szCs w:val="22"/>
        </w:rPr>
        <w:t xml:space="preserve"> и </w:t>
      </w:r>
      <w:r w:rsidR="00F96C37" w:rsidRPr="005F6A40">
        <w:rPr>
          <w:sz w:val="22"/>
          <w:szCs w:val="22"/>
        </w:rPr>
        <w:t>трех</w:t>
      </w:r>
      <w:r w:rsidR="000D080D" w:rsidRPr="005F6A40">
        <w:rPr>
          <w:sz w:val="22"/>
          <w:szCs w:val="22"/>
        </w:rPr>
        <w:t xml:space="preserve"> монтажных хомутов (Рис. 1).</w:t>
      </w:r>
    </w:p>
    <w:p w:rsidR="005F6A40" w:rsidRPr="005F6A40" w:rsidRDefault="005F6A40" w:rsidP="005F6A40">
      <w:pPr>
        <w:pStyle w:val="a3"/>
        <w:ind w:left="142" w:right="145" w:firstLine="467"/>
        <w:jc w:val="both"/>
        <w:rPr>
          <w:sz w:val="22"/>
          <w:szCs w:val="22"/>
        </w:rPr>
      </w:pPr>
    </w:p>
    <w:p w:rsidR="004C0DFE" w:rsidRPr="005F6A40" w:rsidRDefault="005F6A40" w:rsidP="005F6A40">
      <w:pPr>
        <w:pStyle w:val="a3"/>
        <w:ind w:left="610" w:hanging="43"/>
        <w:rPr>
          <w:b/>
          <w:sz w:val="22"/>
          <w:szCs w:val="22"/>
        </w:rPr>
      </w:pPr>
      <w:r w:rsidRPr="005F6A40">
        <w:rPr>
          <w:b/>
          <w:sz w:val="22"/>
          <w:szCs w:val="22"/>
        </w:rPr>
        <w:t>К</w:t>
      </w:r>
      <w:r w:rsidR="00C52341" w:rsidRPr="005F6A40">
        <w:rPr>
          <w:b/>
          <w:sz w:val="22"/>
          <w:szCs w:val="22"/>
        </w:rPr>
        <w:t>орпус</w:t>
      </w:r>
      <w:r w:rsidR="000D080D" w:rsidRPr="005F6A40">
        <w:rPr>
          <w:b/>
          <w:sz w:val="22"/>
          <w:szCs w:val="22"/>
        </w:rPr>
        <w:t>:</w:t>
      </w:r>
    </w:p>
    <w:p w:rsidR="00D628C5" w:rsidRPr="005F6A40" w:rsidRDefault="000D080D" w:rsidP="005F6A40">
      <w:pPr>
        <w:pStyle w:val="a3"/>
        <w:ind w:firstLine="567"/>
        <w:jc w:val="both"/>
        <w:rPr>
          <w:sz w:val="22"/>
          <w:szCs w:val="22"/>
        </w:rPr>
      </w:pPr>
      <w:r w:rsidRPr="005F6A40">
        <w:rPr>
          <w:sz w:val="22"/>
          <w:szCs w:val="22"/>
        </w:rPr>
        <w:t xml:space="preserve">Корпус седла (1) представляет собой отливку из </w:t>
      </w:r>
      <w:r w:rsidR="00F96C37" w:rsidRPr="005F6A40">
        <w:rPr>
          <w:sz w:val="22"/>
          <w:szCs w:val="22"/>
        </w:rPr>
        <w:t>чугуна ВЧ40</w:t>
      </w:r>
      <w:r w:rsidR="00857B0E">
        <w:rPr>
          <w:sz w:val="22"/>
          <w:szCs w:val="22"/>
        </w:rPr>
        <w:t xml:space="preserve"> (ГОСТ 7293-85)</w:t>
      </w:r>
      <w:r w:rsidRPr="005F6A40">
        <w:rPr>
          <w:sz w:val="22"/>
          <w:szCs w:val="22"/>
        </w:rPr>
        <w:t>, одна сторона отливки – отвод с фланцем ДУ 1</w:t>
      </w:r>
      <w:r w:rsidR="00F96C37" w:rsidRPr="005F6A40">
        <w:rPr>
          <w:sz w:val="22"/>
          <w:szCs w:val="22"/>
        </w:rPr>
        <w:t>5</w:t>
      </w:r>
      <w:r w:rsidRPr="005F6A40">
        <w:rPr>
          <w:sz w:val="22"/>
          <w:szCs w:val="22"/>
        </w:rPr>
        <w:t>0, другая - посадочное место для присоединения к трубоп</w:t>
      </w:r>
      <w:r w:rsidR="005F6A40">
        <w:rPr>
          <w:sz w:val="22"/>
          <w:szCs w:val="22"/>
        </w:rPr>
        <w:t>роводу с крепежными отверстиями для трех монтажных хомутов.</w:t>
      </w:r>
      <w:r w:rsidRPr="005F6A40">
        <w:rPr>
          <w:sz w:val="22"/>
          <w:szCs w:val="22"/>
        </w:rPr>
        <w:t xml:space="preserve"> Корпус покрыт </w:t>
      </w:r>
      <w:r w:rsidR="00F96C37" w:rsidRPr="005F6A40">
        <w:rPr>
          <w:sz w:val="22"/>
          <w:szCs w:val="22"/>
        </w:rPr>
        <w:t xml:space="preserve">антикоррозионным </w:t>
      </w:r>
      <w:proofErr w:type="spellStart"/>
      <w:r w:rsidR="00F96C37" w:rsidRPr="005F6A40">
        <w:rPr>
          <w:sz w:val="22"/>
          <w:szCs w:val="22"/>
        </w:rPr>
        <w:t>противоударным</w:t>
      </w:r>
      <w:proofErr w:type="spellEnd"/>
      <w:r w:rsidR="00F96C37" w:rsidRPr="005F6A40">
        <w:rPr>
          <w:sz w:val="22"/>
          <w:szCs w:val="22"/>
        </w:rPr>
        <w:t xml:space="preserve"> покрытием</w:t>
      </w:r>
      <w:r w:rsidRPr="005F6A40">
        <w:rPr>
          <w:sz w:val="22"/>
          <w:szCs w:val="22"/>
        </w:rPr>
        <w:t xml:space="preserve"> с </w:t>
      </w:r>
      <w:r w:rsidR="00F96C37" w:rsidRPr="005F6A40">
        <w:rPr>
          <w:sz w:val="22"/>
          <w:szCs w:val="22"/>
        </w:rPr>
        <w:t>толщиной слоя 250 мкм, которое исключает коррозию изделия в течение всего срока службы.</w:t>
      </w:r>
      <w:r w:rsidR="00431BB2">
        <w:rPr>
          <w:sz w:val="22"/>
          <w:szCs w:val="22"/>
        </w:rPr>
        <w:t xml:space="preserve"> Стр</w:t>
      </w:r>
      <w:r w:rsidR="00F25DDE">
        <w:rPr>
          <w:sz w:val="22"/>
          <w:szCs w:val="22"/>
        </w:rPr>
        <w:t>оительная длинна корпуса 385 мм.</w:t>
      </w:r>
      <w:r w:rsidRPr="005F6A40">
        <w:rPr>
          <w:spacing w:val="-12"/>
          <w:sz w:val="22"/>
          <w:szCs w:val="22"/>
        </w:rPr>
        <w:t xml:space="preserve"> </w:t>
      </w:r>
      <w:r w:rsidRPr="005F6A40">
        <w:rPr>
          <w:sz w:val="22"/>
          <w:szCs w:val="22"/>
        </w:rPr>
        <w:t>Посадочное</w:t>
      </w:r>
      <w:r w:rsidRPr="005F6A40">
        <w:rPr>
          <w:spacing w:val="-10"/>
          <w:sz w:val="22"/>
          <w:szCs w:val="22"/>
        </w:rPr>
        <w:t xml:space="preserve"> </w:t>
      </w:r>
      <w:r w:rsidRPr="005F6A40">
        <w:rPr>
          <w:sz w:val="22"/>
          <w:szCs w:val="22"/>
        </w:rPr>
        <w:t>место</w:t>
      </w:r>
      <w:r w:rsidRPr="005F6A40">
        <w:rPr>
          <w:spacing w:val="-12"/>
          <w:sz w:val="22"/>
          <w:szCs w:val="22"/>
        </w:rPr>
        <w:t xml:space="preserve"> </w:t>
      </w:r>
      <w:r w:rsidRPr="005F6A40">
        <w:rPr>
          <w:sz w:val="22"/>
          <w:szCs w:val="22"/>
        </w:rPr>
        <w:t>снабжено</w:t>
      </w:r>
      <w:r w:rsidRPr="005F6A40">
        <w:rPr>
          <w:spacing w:val="-12"/>
          <w:sz w:val="22"/>
          <w:szCs w:val="22"/>
        </w:rPr>
        <w:t xml:space="preserve"> </w:t>
      </w:r>
      <w:r w:rsidRPr="005F6A40">
        <w:rPr>
          <w:sz w:val="22"/>
          <w:szCs w:val="22"/>
        </w:rPr>
        <w:t>уплотнительной</w:t>
      </w:r>
      <w:r w:rsidRPr="005F6A40">
        <w:rPr>
          <w:spacing w:val="-13"/>
          <w:sz w:val="22"/>
          <w:szCs w:val="22"/>
        </w:rPr>
        <w:t xml:space="preserve"> </w:t>
      </w:r>
      <w:r w:rsidRPr="005F6A40">
        <w:rPr>
          <w:sz w:val="22"/>
          <w:szCs w:val="22"/>
        </w:rPr>
        <w:t>манжетой</w:t>
      </w:r>
      <w:r w:rsidRPr="005F6A40">
        <w:rPr>
          <w:spacing w:val="-7"/>
          <w:sz w:val="22"/>
          <w:szCs w:val="22"/>
        </w:rPr>
        <w:t xml:space="preserve"> </w:t>
      </w:r>
      <w:r w:rsidRPr="005F6A40">
        <w:rPr>
          <w:sz w:val="22"/>
          <w:szCs w:val="22"/>
        </w:rPr>
        <w:t>(2),</w:t>
      </w:r>
      <w:r w:rsidRPr="005F6A40">
        <w:rPr>
          <w:spacing w:val="-11"/>
          <w:sz w:val="22"/>
          <w:szCs w:val="22"/>
        </w:rPr>
        <w:t xml:space="preserve"> </w:t>
      </w:r>
      <w:r w:rsidRPr="005F6A40">
        <w:rPr>
          <w:sz w:val="22"/>
          <w:szCs w:val="22"/>
        </w:rPr>
        <w:t>выполненной из резины ЕPDM (ГОСТ ISO 4097-2013), применяемой для сетей с питьевой водой.</w:t>
      </w:r>
      <w:r w:rsidR="00E65EC0">
        <w:rPr>
          <w:sz w:val="22"/>
          <w:szCs w:val="22"/>
        </w:rPr>
        <w:t xml:space="preserve"> </w:t>
      </w:r>
      <w:r w:rsidR="00400D0B" w:rsidRPr="005F6A40">
        <w:rPr>
          <w:sz w:val="22"/>
          <w:szCs w:val="22"/>
        </w:rPr>
        <w:t>Возможно изготовление</w:t>
      </w:r>
      <w:r w:rsidRPr="005F6A40">
        <w:rPr>
          <w:sz w:val="22"/>
          <w:szCs w:val="22"/>
        </w:rPr>
        <w:t xml:space="preserve"> </w:t>
      </w:r>
      <w:r w:rsidR="00400D0B" w:rsidRPr="005F6A40">
        <w:rPr>
          <w:sz w:val="22"/>
          <w:szCs w:val="22"/>
        </w:rPr>
        <w:t>манжеты из масло-</w:t>
      </w:r>
      <w:proofErr w:type="spellStart"/>
      <w:r w:rsidR="00400D0B" w:rsidRPr="005F6A40">
        <w:rPr>
          <w:sz w:val="22"/>
          <w:szCs w:val="22"/>
        </w:rPr>
        <w:t>бензостойкой</w:t>
      </w:r>
      <w:proofErr w:type="spellEnd"/>
      <w:r w:rsidR="00400D0B" w:rsidRPr="005F6A40">
        <w:rPr>
          <w:sz w:val="22"/>
          <w:szCs w:val="22"/>
        </w:rPr>
        <w:t xml:space="preserve"> резины </w:t>
      </w:r>
      <w:r w:rsidR="00400D0B" w:rsidRPr="005F6A40">
        <w:rPr>
          <w:sz w:val="22"/>
          <w:szCs w:val="22"/>
          <w:lang w:val="en-US"/>
        </w:rPr>
        <w:t>NBR</w:t>
      </w:r>
      <w:r w:rsidR="00400D0B" w:rsidRPr="005F6A40">
        <w:rPr>
          <w:sz w:val="22"/>
          <w:szCs w:val="22"/>
        </w:rPr>
        <w:t xml:space="preserve">. </w:t>
      </w:r>
    </w:p>
    <w:p w:rsidR="005F6A40" w:rsidRPr="005F6A40" w:rsidRDefault="005F6A40" w:rsidP="005F6A40">
      <w:pPr>
        <w:pStyle w:val="a3"/>
        <w:ind w:firstLine="567"/>
        <w:jc w:val="both"/>
        <w:rPr>
          <w:sz w:val="22"/>
          <w:szCs w:val="22"/>
        </w:rPr>
      </w:pPr>
    </w:p>
    <w:p w:rsidR="005F6A40" w:rsidRPr="005F6A40" w:rsidRDefault="000D080D" w:rsidP="005F6A40">
      <w:pPr>
        <w:pStyle w:val="a3"/>
        <w:ind w:left="545"/>
        <w:rPr>
          <w:b/>
          <w:sz w:val="22"/>
          <w:szCs w:val="22"/>
        </w:rPr>
      </w:pPr>
      <w:r w:rsidRPr="005F6A40">
        <w:rPr>
          <w:b/>
          <w:sz w:val="22"/>
          <w:szCs w:val="22"/>
        </w:rPr>
        <w:t>Хомут монтажный:</w:t>
      </w:r>
    </w:p>
    <w:p w:rsidR="00D628C5" w:rsidRDefault="000D080D" w:rsidP="00431BB2">
      <w:pPr>
        <w:pStyle w:val="a3"/>
        <w:ind w:left="142" w:right="142" w:firstLine="403"/>
        <w:jc w:val="both"/>
        <w:rPr>
          <w:rFonts w:asciiTheme="minorHAnsi" w:hAnsiTheme="minorHAnsi" w:cstheme="minorHAnsi"/>
        </w:rPr>
      </w:pPr>
      <w:r w:rsidRPr="005F6A40">
        <w:rPr>
          <w:sz w:val="22"/>
          <w:szCs w:val="22"/>
        </w:rPr>
        <w:t xml:space="preserve">Состоит из ленты (7) шириной </w:t>
      </w:r>
      <w:r w:rsidR="00A9690B">
        <w:rPr>
          <w:sz w:val="22"/>
          <w:szCs w:val="22"/>
        </w:rPr>
        <w:t>80</w:t>
      </w:r>
      <w:r w:rsidRPr="005F6A40">
        <w:rPr>
          <w:sz w:val="22"/>
          <w:szCs w:val="22"/>
        </w:rPr>
        <w:t xml:space="preserve"> мм, толщиной </w:t>
      </w:r>
      <w:r w:rsidR="00E65EC0">
        <w:rPr>
          <w:sz w:val="22"/>
          <w:szCs w:val="22"/>
        </w:rPr>
        <w:t>2</w:t>
      </w:r>
      <w:r w:rsidRPr="005F6A40">
        <w:rPr>
          <w:sz w:val="22"/>
          <w:szCs w:val="22"/>
        </w:rPr>
        <w:t xml:space="preserve"> мм</w:t>
      </w:r>
      <w:r w:rsidR="00F25DDE">
        <w:rPr>
          <w:sz w:val="22"/>
          <w:szCs w:val="22"/>
        </w:rPr>
        <w:t>.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С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двух</w:t>
      </w:r>
      <w:r w:rsidRPr="005F6A40">
        <w:rPr>
          <w:spacing w:val="-7"/>
          <w:sz w:val="22"/>
          <w:szCs w:val="22"/>
        </w:rPr>
        <w:t xml:space="preserve"> </w:t>
      </w:r>
      <w:r w:rsidRPr="005F6A40">
        <w:rPr>
          <w:sz w:val="22"/>
          <w:szCs w:val="22"/>
        </w:rPr>
        <w:t>сторон</w:t>
      </w:r>
      <w:r w:rsidRPr="005F6A40">
        <w:rPr>
          <w:spacing w:val="-10"/>
          <w:sz w:val="22"/>
          <w:szCs w:val="22"/>
        </w:rPr>
        <w:t xml:space="preserve"> </w:t>
      </w:r>
      <w:r w:rsidRPr="005F6A40">
        <w:rPr>
          <w:sz w:val="22"/>
          <w:szCs w:val="22"/>
        </w:rPr>
        <w:t>к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ленте</w:t>
      </w:r>
      <w:r w:rsidRPr="005F6A40">
        <w:rPr>
          <w:spacing w:val="-5"/>
          <w:sz w:val="22"/>
          <w:szCs w:val="22"/>
        </w:rPr>
        <w:t xml:space="preserve"> </w:t>
      </w:r>
      <w:r w:rsidRPr="005F6A40">
        <w:rPr>
          <w:sz w:val="22"/>
          <w:szCs w:val="22"/>
        </w:rPr>
        <w:t>приварено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по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одной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шпильке</w:t>
      </w:r>
      <w:r w:rsidRPr="005F6A40">
        <w:rPr>
          <w:spacing w:val="-3"/>
          <w:sz w:val="22"/>
          <w:szCs w:val="22"/>
        </w:rPr>
        <w:t xml:space="preserve"> </w:t>
      </w:r>
      <w:r w:rsidRPr="005F6A40">
        <w:rPr>
          <w:sz w:val="22"/>
          <w:szCs w:val="22"/>
        </w:rPr>
        <w:t>(3)</w:t>
      </w:r>
      <w:r w:rsidRPr="005F6A40">
        <w:rPr>
          <w:spacing w:val="-7"/>
          <w:sz w:val="22"/>
          <w:szCs w:val="22"/>
        </w:rPr>
        <w:t xml:space="preserve"> </w:t>
      </w:r>
      <w:r w:rsidRPr="005F6A40">
        <w:rPr>
          <w:sz w:val="22"/>
          <w:szCs w:val="22"/>
        </w:rPr>
        <w:t>М16,</w:t>
      </w:r>
      <w:r w:rsidRPr="005F6A40">
        <w:rPr>
          <w:spacing w:val="-6"/>
          <w:sz w:val="22"/>
          <w:szCs w:val="22"/>
        </w:rPr>
        <w:t xml:space="preserve"> </w:t>
      </w:r>
      <w:r w:rsidRPr="005F6A40">
        <w:rPr>
          <w:sz w:val="22"/>
          <w:szCs w:val="22"/>
        </w:rPr>
        <w:t>L</w:t>
      </w:r>
      <w:r w:rsidR="00F96C37" w:rsidRPr="005F6A40">
        <w:rPr>
          <w:sz w:val="22"/>
          <w:szCs w:val="22"/>
        </w:rPr>
        <w:t xml:space="preserve"> </w:t>
      </w:r>
      <w:r w:rsidRPr="005F6A40">
        <w:rPr>
          <w:sz w:val="22"/>
          <w:szCs w:val="22"/>
        </w:rPr>
        <w:t>1</w:t>
      </w:r>
      <w:r w:rsidR="00F96C37" w:rsidRPr="005F6A40">
        <w:rPr>
          <w:sz w:val="22"/>
          <w:szCs w:val="22"/>
        </w:rPr>
        <w:t>2</w:t>
      </w:r>
      <w:r w:rsidRPr="005F6A40">
        <w:rPr>
          <w:sz w:val="22"/>
          <w:szCs w:val="22"/>
        </w:rPr>
        <w:t>0</w:t>
      </w:r>
      <w:r w:rsidRPr="005F6A40">
        <w:rPr>
          <w:spacing w:val="-8"/>
          <w:sz w:val="22"/>
          <w:szCs w:val="22"/>
        </w:rPr>
        <w:t xml:space="preserve"> </w:t>
      </w:r>
      <w:r w:rsidRPr="005F6A40">
        <w:rPr>
          <w:sz w:val="22"/>
          <w:szCs w:val="22"/>
        </w:rPr>
        <w:t>мм.</w:t>
      </w:r>
      <w:r w:rsidR="00905699" w:rsidRPr="005F6A40">
        <w:rPr>
          <w:sz w:val="22"/>
          <w:szCs w:val="22"/>
        </w:rPr>
        <w:t xml:space="preserve"> Места сварки усилены для предотвращения скручивания при монтаже.</w:t>
      </w:r>
      <w:r w:rsidRPr="005F6A40">
        <w:rPr>
          <w:sz w:val="22"/>
          <w:szCs w:val="22"/>
        </w:rPr>
        <w:t xml:space="preserve"> Сварка осуществляется в среде аргона в соответствии с ГОСТ 14771-76, ГОСТ 23518-79.</w:t>
      </w:r>
      <w:r w:rsidR="00F25DDE">
        <w:rPr>
          <w:sz w:val="22"/>
          <w:szCs w:val="22"/>
        </w:rPr>
        <w:t xml:space="preserve"> Если наружный диаметр трубы, в которую осуществляется врезка, превышает 500 мм, то монтажная лента изготавливается из двух равных по длине частей. Части ленты соединяются при помощи замка</w:t>
      </w:r>
      <w:r w:rsidR="00821588">
        <w:rPr>
          <w:sz w:val="22"/>
          <w:szCs w:val="22"/>
        </w:rPr>
        <w:t xml:space="preserve"> (9)</w:t>
      </w:r>
      <w:r w:rsidR="00F25DDE">
        <w:rPr>
          <w:sz w:val="22"/>
          <w:szCs w:val="22"/>
        </w:rPr>
        <w:t>. Данная схема позволяет достичь более качественного прижатие корпуса седла к трубе.</w:t>
      </w:r>
      <w:r w:rsidRPr="005F6A40">
        <w:rPr>
          <w:sz w:val="22"/>
          <w:szCs w:val="22"/>
        </w:rPr>
        <w:t xml:space="preserve"> Материал ленты</w:t>
      </w:r>
      <w:r w:rsidR="00AF7197">
        <w:rPr>
          <w:sz w:val="22"/>
          <w:szCs w:val="22"/>
        </w:rPr>
        <w:t xml:space="preserve"> и</w:t>
      </w:r>
      <w:r w:rsidR="00F25DDE">
        <w:rPr>
          <w:sz w:val="22"/>
          <w:szCs w:val="22"/>
        </w:rPr>
        <w:t xml:space="preserve"> замка</w:t>
      </w:r>
      <w:r w:rsidR="00AF7197">
        <w:rPr>
          <w:sz w:val="22"/>
          <w:szCs w:val="22"/>
        </w:rPr>
        <w:t xml:space="preserve"> – </w:t>
      </w:r>
      <w:r w:rsidR="00AF7197">
        <w:rPr>
          <w:sz w:val="22"/>
          <w:szCs w:val="22"/>
          <w:lang w:val="en-US"/>
        </w:rPr>
        <w:t>AISI</w:t>
      </w:r>
      <w:r w:rsidR="00AF7197" w:rsidRPr="00AF7197">
        <w:rPr>
          <w:sz w:val="22"/>
          <w:szCs w:val="22"/>
        </w:rPr>
        <w:t xml:space="preserve"> 304 (</w:t>
      </w:r>
      <w:r w:rsidR="00AF7197">
        <w:rPr>
          <w:sz w:val="22"/>
          <w:szCs w:val="22"/>
        </w:rPr>
        <w:t>Сталь 08х18Н10 по ГОСТ 5632-2014), материал</w:t>
      </w:r>
      <w:r w:rsidRPr="005F6A40">
        <w:rPr>
          <w:sz w:val="22"/>
          <w:szCs w:val="22"/>
        </w:rPr>
        <w:t xml:space="preserve"> шпильки – нержавеющая сталь А2. Для крепления к корпусу седла монтажный хомут укомплектован двумя гайками М16 (4), двумя шайбами М16 (5) и двумя специальными шайбами (6). Материал га</w:t>
      </w:r>
      <w:r w:rsidR="00F25DDE">
        <w:rPr>
          <w:sz w:val="22"/>
          <w:szCs w:val="22"/>
        </w:rPr>
        <w:t>ек и шайб - нержавеющая сталь А2</w:t>
      </w:r>
      <w:r w:rsidRPr="005F6A40">
        <w:rPr>
          <w:sz w:val="22"/>
          <w:szCs w:val="22"/>
        </w:rPr>
        <w:t xml:space="preserve">. К ленте, с внутренней стороны, при помощи специального клея, приклеено уплотнение (8). Материал уплотнения – резина ЕPDM (ГОСТ ISO 4097-2013). </w:t>
      </w:r>
    </w:p>
    <w:p w:rsidR="005F6A40" w:rsidRDefault="005F6A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1BB2" w:rsidRDefault="00431BB2" w:rsidP="005461A0">
      <w:pPr>
        <w:ind w:left="142" w:firstLine="425"/>
        <w:jc w:val="both"/>
      </w:pPr>
      <w:r>
        <w:t>Конструктив</w:t>
      </w:r>
      <w:r w:rsidRPr="00431BB2">
        <w:t xml:space="preserve"> корпуса и уплотнительной манжеты позволяет применять </w:t>
      </w:r>
      <w:r>
        <w:t>изделие</w:t>
      </w:r>
      <w:r w:rsidRPr="00431BB2">
        <w:t xml:space="preserve"> для всех типов труб в указанном диапазоне диаметров</w:t>
      </w:r>
      <w:r w:rsidR="00041E9F">
        <w:t>. Регулировка под конкретный диаметр</w:t>
      </w:r>
      <w:r w:rsidR="001124C7">
        <w:t xml:space="preserve"> или диапазон диаметров</w:t>
      </w:r>
      <w:r w:rsidR="00041E9F">
        <w:t xml:space="preserve"> достигается изготовлением монтажных хомутов</w:t>
      </w:r>
      <w:r w:rsidR="001124C7">
        <w:t xml:space="preserve"> </w:t>
      </w:r>
      <w:r w:rsidR="00041E9F">
        <w:t>с нужной длинной</w:t>
      </w:r>
      <w:r w:rsidR="00A9690B">
        <w:t>.</w:t>
      </w:r>
      <w:r w:rsidR="005461A0">
        <w:t xml:space="preserve"> </w:t>
      </w:r>
      <w:r w:rsidR="00A967E3">
        <w:t xml:space="preserve">Изготавливаются индивидуально под требования заказчика. </w:t>
      </w:r>
      <w:r w:rsidR="00821588">
        <w:t xml:space="preserve">Информация </w:t>
      </w:r>
      <w:r w:rsidR="00A967E3">
        <w:t>о партии изделий содержится в спецификации к данному паспорту.</w:t>
      </w:r>
    </w:p>
    <w:p w:rsidR="005461A0" w:rsidRDefault="005461A0" w:rsidP="005461A0">
      <w:pPr>
        <w:ind w:left="142" w:firstLine="425"/>
      </w:pPr>
    </w:p>
    <w:p w:rsidR="00831A05" w:rsidRDefault="00831A05" w:rsidP="004C0DFE">
      <w:pPr>
        <w:pStyle w:val="a3"/>
        <w:spacing w:before="3"/>
        <w:ind w:firstLine="709"/>
        <w:jc w:val="both"/>
        <w:rPr>
          <w:rFonts w:asciiTheme="minorHAnsi" w:hAnsiTheme="minorHAnsi" w:cstheme="minorHAnsi"/>
        </w:rPr>
      </w:pPr>
    </w:p>
    <w:p w:rsidR="00D628C5" w:rsidRPr="00831A05" w:rsidRDefault="004C0DFE" w:rsidP="004C0DFE">
      <w:pPr>
        <w:pStyle w:val="a3"/>
        <w:spacing w:before="3"/>
        <w:ind w:firstLine="709"/>
        <w:jc w:val="both"/>
        <w:rPr>
          <w:sz w:val="22"/>
          <w:szCs w:val="22"/>
        </w:rPr>
      </w:pPr>
      <w:r w:rsidRPr="00831A05">
        <w:rPr>
          <w:sz w:val="22"/>
          <w:szCs w:val="22"/>
        </w:rPr>
        <w:lastRenderedPageBreak/>
        <w:t>Седло врезное изготовлено в соответствии с действующей технической документацией производителя ТУ 25.99.29-005-21203517-2017, сертификат соответствия № 0741028.</w:t>
      </w:r>
    </w:p>
    <w:p w:rsidR="00F25DDE" w:rsidRPr="004C0DFE" w:rsidRDefault="00F25DDE" w:rsidP="004C0DFE">
      <w:pPr>
        <w:pStyle w:val="a3"/>
        <w:spacing w:before="3"/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470"/>
        <w:gridCol w:w="1467"/>
        <w:gridCol w:w="1842"/>
      </w:tblGrid>
      <w:tr w:rsidR="00D628C5" w:rsidRPr="004C0DFE" w:rsidTr="00821588">
        <w:trPr>
          <w:trHeight w:val="527"/>
        </w:trPr>
        <w:tc>
          <w:tcPr>
            <w:tcW w:w="5713" w:type="dxa"/>
            <w:vMerge w:val="restart"/>
          </w:tcPr>
          <w:p w:rsidR="00D628C5" w:rsidRPr="004C0DFE" w:rsidRDefault="00F34BE6">
            <w:pPr>
              <w:pStyle w:val="TableParagraph"/>
              <w:spacing w:line="271" w:lineRule="exact"/>
              <w:ind w:left="1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34BE6"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7216" behindDoc="1" locked="0" layoutInCell="1" allowOverlap="1" wp14:anchorId="757E1B21" wp14:editId="01E3AF10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56515</wp:posOffset>
                  </wp:positionV>
                  <wp:extent cx="3266578" cy="3790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578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80D" w:rsidRPr="004C0DFE">
              <w:rPr>
                <w:rFonts w:asciiTheme="minorHAnsi" w:hAnsiTheme="minorHAnsi" w:cstheme="minorHAnsi"/>
                <w:sz w:val="24"/>
                <w:szCs w:val="24"/>
              </w:rPr>
              <w:t>Рис.1</w:t>
            </w:r>
          </w:p>
          <w:p w:rsidR="00D628C5" w:rsidRPr="004C0DFE" w:rsidRDefault="00D628C5">
            <w:pPr>
              <w:pStyle w:val="TableParagraph"/>
              <w:spacing w:line="240" w:lineRule="auto"/>
              <w:ind w:left="78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28C5" w:rsidRPr="004C0DFE" w:rsidRDefault="00D628C5">
            <w:pPr>
              <w:pStyle w:val="TableParagraph"/>
              <w:spacing w:before="6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71" w:lineRule="exact"/>
              <w:ind w:left="1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3309" w:type="dxa"/>
            <w:gridSpan w:val="2"/>
          </w:tcPr>
          <w:p w:rsidR="00D628C5" w:rsidRPr="004C0DFE" w:rsidRDefault="000D080D">
            <w:pPr>
              <w:pStyle w:val="TableParagraph"/>
              <w:spacing w:line="271" w:lineRule="exact"/>
              <w:ind w:left="74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Наименование</w:t>
            </w:r>
          </w:p>
        </w:tc>
      </w:tr>
      <w:tr w:rsidR="00D628C5" w:rsidRPr="004C0DFE" w:rsidTr="00821588">
        <w:trPr>
          <w:trHeight w:val="580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7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</w:tcPr>
          <w:p w:rsidR="00D628C5" w:rsidRPr="004C0DFE" w:rsidRDefault="00C52341">
            <w:pPr>
              <w:pStyle w:val="TableParagraph"/>
              <w:spacing w:line="227" w:lineRule="exact"/>
              <w:ind w:left="1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Корпус</w:t>
            </w: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27" w:lineRule="exact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Корпус седла</w:t>
            </w:r>
          </w:p>
        </w:tc>
      </w:tr>
      <w:tr w:rsidR="00D628C5" w:rsidRPr="004C0DFE" w:rsidTr="00821588">
        <w:trPr>
          <w:trHeight w:val="542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7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8C5" w:rsidRPr="004C0DFE" w:rsidRDefault="000D080D" w:rsidP="00C52341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5"/>
                <w:sz w:val="24"/>
                <w:szCs w:val="24"/>
              </w:rPr>
              <w:t>Уплотнительн</w:t>
            </w: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ая манжета</w:t>
            </w:r>
          </w:p>
        </w:tc>
      </w:tr>
      <w:tr w:rsidR="00D628C5" w:rsidRPr="004C0DFE" w:rsidTr="00821588">
        <w:trPr>
          <w:trHeight w:val="580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7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1467" w:type="dxa"/>
            <w:vMerge w:val="restart"/>
          </w:tcPr>
          <w:p w:rsidR="00D628C5" w:rsidRPr="004C0DFE" w:rsidRDefault="000D080D">
            <w:pPr>
              <w:pStyle w:val="TableParagraph"/>
              <w:spacing w:line="227" w:lineRule="exact"/>
              <w:ind w:left="1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Хомут</w:t>
            </w:r>
          </w:p>
          <w:p w:rsidR="00D628C5" w:rsidRPr="004C0DFE" w:rsidRDefault="000D080D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монтажный</w:t>
            </w: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27" w:lineRule="exact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Шпилька</w:t>
            </w:r>
          </w:p>
        </w:tc>
      </w:tr>
      <w:tr w:rsidR="00D628C5" w:rsidRPr="004C0DFE" w:rsidTr="00821588">
        <w:trPr>
          <w:trHeight w:val="697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7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27" w:lineRule="exact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Гайка</w:t>
            </w:r>
          </w:p>
        </w:tc>
      </w:tr>
      <w:tr w:rsidR="00D628C5" w:rsidRPr="004C0DFE" w:rsidTr="00821588">
        <w:trPr>
          <w:trHeight w:val="695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9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29" w:lineRule="exact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Шайба</w:t>
            </w:r>
          </w:p>
        </w:tc>
      </w:tr>
      <w:tr w:rsidR="00D628C5" w:rsidRPr="004C0DFE" w:rsidTr="00821588">
        <w:trPr>
          <w:trHeight w:val="580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8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Специальная </w:t>
            </w: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шайба</w:t>
            </w:r>
          </w:p>
        </w:tc>
      </w:tr>
      <w:tr w:rsidR="00D628C5" w:rsidRPr="004C0DFE" w:rsidTr="00821588">
        <w:trPr>
          <w:trHeight w:val="674"/>
        </w:trPr>
        <w:tc>
          <w:tcPr>
            <w:tcW w:w="5713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7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27" w:lineRule="exact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Лента хомута</w:t>
            </w:r>
          </w:p>
        </w:tc>
      </w:tr>
      <w:tr w:rsidR="00D628C5" w:rsidRPr="004C0DFE" w:rsidTr="00821588">
        <w:trPr>
          <w:trHeight w:val="611"/>
        </w:trPr>
        <w:tc>
          <w:tcPr>
            <w:tcW w:w="5713" w:type="dxa"/>
            <w:vMerge/>
            <w:tcBorders>
              <w:top w:val="nil"/>
              <w:bottom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D628C5" w:rsidRPr="004C0DFE" w:rsidRDefault="000D080D">
            <w:pPr>
              <w:pStyle w:val="TableParagraph"/>
              <w:spacing w:line="229" w:lineRule="exact"/>
              <w:ind w:left="1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1467" w:type="dxa"/>
            <w:vMerge/>
            <w:tcBorders>
              <w:top w:val="nil"/>
              <w:bottom w:val="nil"/>
            </w:tcBorders>
          </w:tcPr>
          <w:p w:rsidR="00D628C5" w:rsidRPr="004C0DFE" w:rsidRDefault="00D628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8C5" w:rsidRPr="004C0DFE" w:rsidRDefault="000D080D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0DF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Уплотнение </w:t>
            </w:r>
            <w:r w:rsidRPr="004C0DFE">
              <w:rPr>
                <w:rFonts w:asciiTheme="minorHAnsi" w:hAnsiTheme="minorHAnsi" w:cstheme="minorHAnsi"/>
                <w:sz w:val="24"/>
                <w:szCs w:val="24"/>
              </w:rPr>
              <w:t>хомута</w:t>
            </w:r>
          </w:p>
        </w:tc>
      </w:tr>
      <w:tr w:rsidR="00821588" w:rsidRPr="004C0DFE" w:rsidTr="00821588">
        <w:trPr>
          <w:trHeight w:val="611"/>
        </w:trPr>
        <w:tc>
          <w:tcPr>
            <w:tcW w:w="5713" w:type="dxa"/>
            <w:tcBorders>
              <w:top w:val="nil"/>
            </w:tcBorders>
          </w:tcPr>
          <w:p w:rsidR="00821588" w:rsidRPr="004C0DFE" w:rsidRDefault="00821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" w:type="dxa"/>
          </w:tcPr>
          <w:p w:rsidR="00821588" w:rsidRPr="004C0DFE" w:rsidRDefault="00821588">
            <w:pPr>
              <w:pStyle w:val="TableParagraph"/>
              <w:spacing w:line="229" w:lineRule="exact"/>
              <w:ind w:left="177"/>
              <w:jc w:val="left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nil"/>
            </w:tcBorders>
          </w:tcPr>
          <w:p w:rsidR="00821588" w:rsidRPr="004C0DFE" w:rsidRDefault="00821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1588" w:rsidRPr="004C0DFE" w:rsidRDefault="00821588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Замок</w:t>
            </w:r>
          </w:p>
        </w:tc>
      </w:tr>
    </w:tbl>
    <w:p w:rsidR="00D628C5" w:rsidRPr="004C0DFE" w:rsidRDefault="00D628C5">
      <w:pPr>
        <w:pStyle w:val="a3"/>
        <w:spacing w:before="4"/>
        <w:rPr>
          <w:rFonts w:asciiTheme="minorHAnsi" w:hAnsiTheme="minorHAnsi" w:cstheme="minorHAnsi"/>
        </w:rPr>
      </w:pPr>
    </w:p>
    <w:p w:rsidR="00D628C5" w:rsidRPr="00831A05" w:rsidRDefault="00D628C5">
      <w:pPr>
        <w:pStyle w:val="a3"/>
        <w:spacing w:before="4"/>
        <w:rPr>
          <w:sz w:val="22"/>
          <w:szCs w:val="22"/>
        </w:rPr>
      </w:pPr>
    </w:p>
    <w:p w:rsidR="00D628C5" w:rsidRPr="00831A05" w:rsidRDefault="000D080D">
      <w:pPr>
        <w:pStyle w:val="a4"/>
        <w:numPr>
          <w:ilvl w:val="0"/>
          <w:numId w:val="1"/>
        </w:numPr>
        <w:tabs>
          <w:tab w:val="left" w:pos="4084"/>
        </w:tabs>
        <w:ind w:left="4083" w:hanging="202"/>
        <w:jc w:val="left"/>
      </w:pPr>
      <w:r w:rsidRPr="00831A05">
        <w:t>Комплектность</w:t>
      </w:r>
    </w:p>
    <w:p w:rsidR="00D628C5" w:rsidRPr="00831A05" w:rsidRDefault="00E00F92">
      <w:pPr>
        <w:pStyle w:val="a3"/>
        <w:spacing w:before="185" w:line="256" w:lineRule="auto"/>
        <w:ind w:left="142" w:right="135" w:firstLine="707"/>
        <w:rPr>
          <w:sz w:val="22"/>
          <w:szCs w:val="22"/>
        </w:rPr>
      </w:pPr>
      <w:r w:rsidRPr="00831A05">
        <w:rPr>
          <w:sz w:val="22"/>
          <w:szCs w:val="22"/>
        </w:rPr>
        <w:t>Корпус седла</w:t>
      </w:r>
      <w:r w:rsidR="00C52341" w:rsidRPr="00831A05">
        <w:rPr>
          <w:sz w:val="22"/>
          <w:szCs w:val="22"/>
        </w:rPr>
        <w:t xml:space="preserve"> </w:t>
      </w:r>
      <w:r w:rsidR="00AA7CF3" w:rsidRPr="00831A05">
        <w:rPr>
          <w:sz w:val="22"/>
          <w:szCs w:val="22"/>
        </w:rPr>
        <w:t>–</w:t>
      </w:r>
      <w:r w:rsidR="000D080D" w:rsidRPr="00831A05">
        <w:rPr>
          <w:sz w:val="22"/>
          <w:szCs w:val="22"/>
        </w:rPr>
        <w:t xml:space="preserve"> 1шт</w:t>
      </w:r>
      <w:r w:rsidR="00AA7CF3" w:rsidRPr="00831A05">
        <w:rPr>
          <w:sz w:val="22"/>
          <w:szCs w:val="22"/>
        </w:rPr>
        <w:t>.</w:t>
      </w:r>
      <w:r w:rsidR="005461A0" w:rsidRPr="00831A05">
        <w:rPr>
          <w:sz w:val="22"/>
          <w:szCs w:val="22"/>
        </w:rPr>
        <w:t>, хомут монтажный – 3</w:t>
      </w:r>
      <w:r w:rsidR="000D080D" w:rsidRPr="00831A05">
        <w:rPr>
          <w:sz w:val="22"/>
          <w:szCs w:val="22"/>
        </w:rPr>
        <w:t xml:space="preserve"> шт., паспорт</w:t>
      </w:r>
      <w:r w:rsidR="005461A0" w:rsidRPr="00831A05">
        <w:rPr>
          <w:sz w:val="22"/>
          <w:szCs w:val="22"/>
        </w:rPr>
        <w:t xml:space="preserve"> на партию.</w:t>
      </w:r>
      <w:r w:rsidR="000D080D" w:rsidRPr="00831A05">
        <w:rPr>
          <w:sz w:val="22"/>
          <w:szCs w:val="22"/>
        </w:rPr>
        <w:t xml:space="preserve"> </w:t>
      </w:r>
      <w:r w:rsidR="00AA7CF3" w:rsidRPr="00831A05">
        <w:rPr>
          <w:sz w:val="22"/>
          <w:szCs w:val="22"/>
        </w:rPr>
        <w:t xml:space="preserve">– </w:t>
      </w:r>
      <w:r w:rsidR="000D080D" w:rsidRPr="00831A05">
        <w:rPr>
          <w:sz w:val="22"/>
          <w:szCs w:val="22"/>
        </w:rPr>
        <w:t>1</w:t>
      </w:r>
      <w:r w:rsidR="005461A0" w:rsidRPr="00831A05">
        <w:rPr>
          <w:sz w:val="22"/>
          <w:szCs w:val="22"/>
        </w:rPr>
        <w:t xml:space="preserve"> </w:t>
      </w:r>
      <w:r w:rsidR="000D080D" w:rsidRPr="00831A05">
        <w:rPr>
          <w:sz w:val="22"/>
          <w:szCs w:val="22"/>
        </w:rPr>
        <w:t>шт.</w:t>
      </w:r>
    </w:p>
    <w:p w:rsidR="00D2637D" w:rsidRPr="00831A05" w:rsidRDefault="00E00F92" w:rsidP="008E5516">
      <w:pPr>
        <w:pStyle w:val="a3"/>
        <w:numPr>
          <w:ilvl w:val="0"/>
          <w:numId w:val="1"/>
        </w:numPr>
        <w:spacing w:before="185" w:line="256" w:lineRule="auto"/>
        <w:ind w:left="4395" w:right="135"/>
        <w:jc w:val="left"/>
        <w:rPr>
          <w:sz w:val="22"/>
          <w:szCs w:val="22"/>
        </w:rPr>
      </w:pPr>
      <w:r w:rsidRPr="00831A05">
        <w:rPr>
          <w:sz w:val="22"/>
          <w:szCs w:val="22"/>
        </w:rPr>
        <w:t>Монтаж.</w:t>
      </w:r>
    </w:p>
    <w:p w:rsidR="00E00F92" w:rsidRDefault="00E00F92" w:rsidP="002B32DD">
      <w:pPr>
        <w:pStyle w:val="a3"/>
        <w:ind w:right="135" w:firstLine="709"/>
        <w:jc w:val="both"/>
        <w:rPr>
          <w:sz w:val="22"/>
          <w:szCs w:val="22"/>
        </w:rPr>
      </w:pPr>
      <w:r w:rsidRPr="00087708">
        <w:rPr>
          <w:sz w:val="22"/>
          <w:szCs w:val="22"/>
        </w:rPr>
        <w:t xml:space="preserve">Извлечь корпус и монтажные хомуты из транспортной упаковки, </w:t>
      </w:r>
      <w:r w:rsidR="00087708" w:rsidRPr="00087708">
        <w:rPr>
          <w:sz w:val="22"/>
          <w:szCs w:val="22"/>
        </w:rPr>
        <w:t>удалить упаковочную пленку.</w:t>
      </w:r>
      <w:r w:rsidR="00087708">
        <w:rPr>
          <w:sz w:val="22"/>
          <w:szCs w:val="22"/>
        </w:rPr>
        <w:t xml:space="preserve"> </w:t>
      </w:r>
      <w:r w:rsidR="00E65EC0">
        <w:rPr>
          <w:sz w:val="22"/>
          <w:szCs w:val="22"/>
        </w:rPr>
        <w:t>Максимально выкрутить гайки на шпильках, но не снимать их</w:t>
      </w:r>
      <w:r w:rsidR="00087708">
        <w:rPr>
          <w:sz w:val="22"/>
          <w:szCs w:val="22"/>
        </w:rPr>
        <w:t>.</w:t>
      </w:r>
      <w:r w:rsidR="00831A05">
        <w:rPr>
          <w:sz w:val="22"/>
          <w:szCs w:val="22"/>
        </w:rPr>
        <w:t xml:space="preserve"> В случае, е</w:t>
      </w:r>
      <w:r w:rsidR="002B32DD">
        <w:rPr>
          <w:sz w:val="22"/>
          <w:szCs w:val="22"/>
        </w:rPr>
        <w:t>сли монтажный хомут состоит из двух лент – соединить их при помощи замка.</w:t>
      </w:r>
    </w:p>
    <w:p w:rsidR="00087708" w:rsidRPr="00087708" w:rsidRDefault="00087708" w:rsidP="002B32DD">
      <w:pPr>
        <w:pStyle w:val="a3"/>
        <w:ind w:right="135" w:firstLine="709"/>
        <w:jc w:val="both"/>
        <w:rPr>
          <w:sz w:val="22"/>
          <w:szCs w:val="22"/>
        </w:rPr>
      </w:pPr>
    </w:p>
    <w:p w:rsidR="002B32DD" w:rsidRPr="00B5650D" w:rsidRDefault="00E00F92" w:rsidP="00B5650D">
      <w:pPr>
        <w:pStyle w:val="a3"/>
        <w:ind w:right="135"/>
        <w:jc w:val="both"/>
        <w:rPr>
          <w:sz w:val="22"/>
          <w:szCs w:val="22"/>
          <w:shd w:val="clear" w:color="auto" w:fill="FFFFFF"/>
        </w:rPr>
      </w:pPr>
      <w:r w:rsidRPr="00B5650D">
        <w:rPr>
          <w:sz w:val="22"/>
          <w:szCs w:val="22"/>
        </w:rPr>
        <w:t>4.1</w:t>
      </w:r>
      <w:r w:rsidR="002B32DD" w:rsidRPr="00B5650D">
        <w:rPr>
          <w:sz w:val="22"/>
          <w:szCs w:val="22"/>
        </w:rPr>
        <w:t>.</w:t>
      </w:r>
      <w:r w:rsidRPr="00B5650D">
        <w:rPr>
          <w:sz w:val="22"/>
          <w:szCs w:val="22"/>
        </w:rPr>
        <w:t xml:space="preserve"> У</w:t>
      </w:r>
      <w:r w:rsidR="00B5650D">
        <w:rPr>
          <w:sz w:val="22"/>
          <w:szCs w:val="22"/>
        </w:rPr>
        <w:t>становка</w:t>
      </w:r>
      <w:r w:rsidRPr="00B5650D">
        <w:rPr>
          <w:sz w:val="22"/>
          <w:szCs w:val="22"/>
        </w:rPr>
        <w:t xml:space="preserve"> на трубопровод</w:t>
      </w:r>
      <w:r w:rsidR="00087708" w:rsidRPr="00B5650D">
        <w:rPr>
          <w:sz w:val="22"/>
          <w:szCs w:val="22"/>
        </w:rPr>
        <w:t xml:space="preserve"> в котором имеется готовое отверстие</w:t>
      </w:r>
      <w:r w:rsidRPr="00B5650D">
        <w:rPr>
          <w:sz w:val="22"/>
          <w:szCs w:val="22"/>
        </w:rPr>
        <w:t xml:space="preserve"> </w:t>
      </w:r>
      <w:r w:rsidRPr="00B5650D">
        <w:rPr>
          <w:sz w:val="22"/>
          <w:szCs w:val="22"/>
          <w:shd w:val="clear" w:color="auto" w:fill="FFFFFF"/>
        </w:rPr>
        <w:t>при отключенном давлении рабочей среды.</w:t>
      </w:r>
    </w:p>
    <w:p w:rsidR="00B5650D" w:rsidRDefault="002B32DD" w:rsidP="005B66AC">
      <w:pPr>
        <w:pStyle w:val="a3"/>
        <w:ind w:right="135" w:firstLine="426"/>
        <w:jc w:val="both"/>
        <w:rPr>
          <w:sz w:val="22"/>
          <w:szCs w:val="22"/>
        </w:rPr>
      </w:pPr>
      <w:r w:rsidRPr="00B5650D">
        <w:rPr>
          <w:sz w:val="22"/>
          <w:szCs w:val="22"/>
        </w:rPr>
        <w:t>Установить корпус</w:t>
      </w:r>
      <w:r w:rsidR="00831A05">
        <w:rPr>
          <w:sz w:val="22"/>
          <w:szCs w:val="22"/>
        </w:rPr>
        <w:t xml:space="preserve"> седла</w:t>
      </w:r>
      <w:r w:rsidRPr="00B5650D">
        <w:rPr>
          <w:sz w:val="22"/>
          <w:szCs w:val="22"/>
        </w:rPr>
        <w:t xml:space="preserve"> на трубе так, чтобы уплотнение расположилось вокруг отверстия. Охватить од</w:t>
      </w:r>
      <w:r w:rsidR="00E65EC0">
        <w:rPr>
          <w:sz w:val="22"/>
          <w:szCs w:val="22"/>
        </w:rPr>
        <w:t>ним из монтажных хомутов трубу</w:t>
      </w:r>
      <w:r w:rsidR="00C86B8A">
        <w:rPr>
          <w:sz w:val="22"/>
          <w:szCs w:val="22"/>
        </w:rPr>
        <w:t xml:space="preserve"> (уплотнение хомута</w:t>
      </w:r>
      <w:r w:rsidR="00E65EC0">
        <w:rPr>
          <w:sz w:val="22"/>
          <w:szCs w:val="22"/>
        </w:rPr>
        <w:t xml:space="preserve"> при этом должно </w:t>
      </w:r>
      <w:r w:rsidR="00C86B8A">
        <w:rPr>
          <w:sz w:val="22"/>
          <w:szCs w:val="22"/>
        </w:rPr>
        <w:t>находится на его внутренней части)</w:t>
      </w:r>
      <w:r w:rsidR="00E65EC0">
        <w:rPr>
          <w:sz w:val="22"/>
          <w:szCs w:val="22"/>
        </w:rPr>
        <w:t>,</w:t>
      </w:r>
      <w:r w:rsidRPr="00B5650D">
        <w:rPr>
          <w:sz w:val="22"/>
          <w:szCs w:val="22"/>
        </w:rPr>
        <w:t xml:space="preserve"> завести шпильки в </w:t>
      </w:r>
      <w:r w:rsidR="00E65EC0">
        <w:rPr>
          <w:sz w:val="22"/>
          <w:szCs w:val="22"/>
        </w:rPr>
        <w:t>пазы корпуса так, чтобы специальные шайбы попали на свое посадочное место</w:t>
      </w:r>
      <w:r w:rsidRPr="00B5650D">
        <w:rPr>
          <w:sz w:val="22"/>
          <w:szCs w:val="22"/>
        </w:rPr>
        <w:t>.</w:t>
      </w:r>
      <w:r w:rsidR="00E65EC0">
        <w:rPr>
          <w:sz w:val="22"/>
          <w:szCs w:val="22"/>
        </w:rPr>
        <w:t xml:space="preserve"> Подтянуть гайки вручную. </w:t>
      </w:r>
      <w:r w:rsidR="00B5650D" w:rsidRPr="00B5650D">
        <w:rPr>
          <w:sz w:val="22"/>
          <w:szCs w:val="22"/>
        </w:rPr>
        <w:t>Аналогично одеть еще два хомута. Равномерно затянуть все гайки на шпильках. Дополнительно затянуть гайки на замках. Максимальный момент затяжки для М16 – 180 Н-м (по РД 37.001.131-89).</w:t>
      </w:r>
      <w:r w:rsidR="00B5650D">
        <w:rPr>
          <w:sz w:val="22"/>
          <w:szCs w:val="22"/>
        </w:rPr>
        <w:t xml:space="preserve"> Смонтировать запорную арматуру или </w:t>
      </w:r>
      <w:proofErr w:type="spellStart"/>
      <w:r w:rsidR="00B5650D">
        <w:rPr>
          <w:sz w:val="22"/>
          <w:szCs w:val="22"/>
        </w:rPr>
        <w:t>ответвительный</w:t>
      </w:r>
      <w:proofErr w:type="spellEnd"/>
      <w:r w:rsidR="00B5650D">
        <w:rPr>
          <w:sz w:val="22"/>
          <w:szCs w:val="22"/>
        </w:rPr>
        <w:t xml:space="preserve"> трубопровод.</w:t>
      </w:r>
      <w:r w:rsidR="005B66AC">
        <w:rPr>
          <w:sz w:val="22"/>
          <w:szCs w:val="22"/>
        </w:rPr>
        <w:t xml:space="preserve"> Провести </w:t>
      </w:r>
      <w:proofErr w:type="spellStart"/>
      <w:r w:rsidR="005B66AC">
        <w:rPr>
          <w:sz w:val="22"/>
          <w:szCs w:val="22"/>
        </w:rPr>
        <w:t>опрессовку</w:t>
      </w:r>
      <w:proofErr w:type="spellEnd"/>
      <w:r w:rsidR="005B66AC">
        <w:rPr>
          <w:sz w:val="22"/>
          <w:szCs w:val="22"/>
        </w:rPr>
        <w:t>.</w:t>
      </w:r>
      <w:r w:rsidR="00831A05" w:rsidRPr="00831A05">
        <w:rPr>
          <w:sz w:val="22"/>
          <w:szCs w:val="22"/>
          <w:shd w:val="clear" w:color="auto" w:fill="FFFFFF"/>
        </w:rPr>
        <w:t xml:space="preserve"> </w:t>
      </w:r>
      <w:r w:rsidR="00831A05">
        <w:rPr>
          <w:sz w:val="22"/>
          <w:szCs w:val="22"/>
          <w:shd w:val="clear" w:color="auto" w:fill="FFFFFF"/>
        </w:rPr>
        <w:t>Если требуется, то подтянуть гайки на шпильках и замках.</w:t>
      </w:r>
    </w:p>
    <w:p w:rsidR="00B5650D" w:rsidRDefault="00B5650D" w:rsidP="00B5650D">
      <w:pPr>
        <w:pStyle w:val="a3"/>
        <w:ind w:right="135" w:firstLine="709"/>
        <w:jc w:val="both"/>
        <w:rPr>
          <w:sz w:val="22"/>
          <w:szCs w:val="22"/>
        </w:rPr>
      </w:pPr>
    </w:p>
    <w:p w:rsidR="005B66AC" w:rsidRDefault="00B5650D" w:rsidP="00B5650D">
      <w:pPr>
        <w:pStyle w:val="a3"/>
        <w:ind w:right="135"/>
        <w:jc w:val="both"/>
        <w:rPr>
          <w:sz w:val="22"/>
          <w:szCs w:val="22"/>
        </w:rPr>
      </w:pPr>
      <w:r>
        <w:rPr>
          <w:sz w:val="22"/>
          <w:szCs w:val="22"/>
        </w:rPr>
        <w:t>4.2. Установка на трубопровод под давлением</w:t>
      </w:r>
      <w:r w:rsidR="005B66AC">
        <w:rPr>
          <w:sz w:val="22"/>
          <w:szCs w:val="22"/>
        </w:rPr>
        <w:t>.</w:t>
      </w:r>
    </w:p>
    <w:p w:rsidR="005B66AC" w:rsidRDefault="00B5650D" w:rsidP="005B66AC">
      <w:pPr>
        <w:pStyle w:val="a3"/>
        <w:ind w:right="135" w:firstLine="426"/>
        <w:jc w:val="both"/>
        <w:rPr>
          <w:sz w:val="22"/>
          <w:szCs w:val="22"/>
          <w:shd w:val="clear" w:color="auto" w:fill="FFFFFF"/>
        </w:rPr>
      </w:pPr>
      <w:r w:rsidRPr="005B66AC">
        <w:rPr>
          <w:sz w:val="22"/>
          <w:szCs w:val="22"/>
        </w:rPr>
        <w:t xml:space="preserve"> </w:t>
      </w:r>
      <w:r w:rsidR="005B66AC" w:rsidRPr="005B66AC">
        <w:rPr>
          <w:sz w:val="22"/>
          <w:szCs w:val="22"/>
        </w:rPr>
        <w:t>Установить корпус</w:t>
      </w:r>
      <w:r w:rsidR="00831A05">
        <w:rPr>
          <w:sz w:val="22"/>
          <w:szCs w:val="22"/>
        </w:rPr>
        <w:t xml:space="preserve"> седла на трубе в требуемом месте</w:t>
      </w:r>
      <w:r w:rsidR="005B66AC" w:rsidRPr="005B66AC">
        <w:rPr>
          <w:sz w:val="22"/>
          <w:szCs w:val="22"/>
        </w:rPr>
        <w:t xml:space="preserve">. </w:t>
      </w:r>
      <w:r w:rsidR="00C86B8A" w:rsidRPr="00B5650D">
        <w:rPr>
          <w:sz w:val="22"/>
          <w:szCs w:val="22"/>
        </w:rPr>
        <w:t>Охватить од</w:t>
      </w:r>
      <w:r w:rsidR="00C86B8A">
        <w:rPr>
          <w:sz w:val="22"/>
          <w:szCs w:val="22"/>
        </w:rPr>
        <w:t>ним из монтажных хомутов трубу (уплотнение хомута при этом должно находится на его внутренней части),</w:t>
      </w:r>
      <w:r w:rsidR="00C86B8A" w:rsidRPr="00B5650D">
        <w:rPr>
          <w:sz w:val="22"/>
          <w:szCs w:val="22"/>
        </w:rPr>
        <w:t xml:space="preserve"> завести шпильки в </w:t>
      </w:r>
      <w:r w:rsidR="00C86B8A">
        <w:rPr>
          <w:sz w:val="22"/>
          <w:szCs w:val="22"/>
        </w:rPr>
        <w:t>пазы корпуса так, чтобы специальные шайбы попали на свое посадочное место</w:t>
      </w:r>
      <w:r w:rsidR="00C86B8A" w:rsidRPr="00B5650D">
        <w:rPr>
          <w:sz w:val="22"/>
          <w:szCs w:val="22"/>
        </w:rPr>
        <w:t>.</w:t>
      </w:r>
      <w:r w:rsidR="00C86B8A">
        <w:rPr>
          <w:sz w:val="22"/>
          <w:szCs w:val="22"/>
        </w:rPr>
        <w:t xml:space="preserve"> Подтянуть гайки вручную. </w:t>
      </w:r>
      <w:r w:rsidR="005B66AC" w:rsidRPr="005B66AC">
        <w:rPr>
          <w:sz w:val="22"/>
          <w:szCs w:val="22"/>
        </w:rPr>
        <w:t xml:space="preserve"> Равномерно затянуть все гайки на шпильках. Дополнительно затянуть гайки на замках. Максимальный момент затяжки для М16 – 180 Н-м (по РД 37.001.131-89). Смонтировать запорную арматуру и </w:t>
      </w:r>
      <w:r w:rsidR="005B66AC" w:rsidRPr="005B66AC">
        <w:rPr>
          <w:sz w:val="22"/>
          <w:szCs w:val="22"/>
          <w:shd w:val="clear" w:color="auto" w:fill="FFFFFF"/>
        </w:rPr>
        <w:t>специальное приспособление дл</w:t>
      </w:r>
      <w:r w:rsidR="005B66AC">
        <w:rPr>
          <w:sz w:val="22"/>
          <w:szCs w:val="22"/>
          <w:shd w:val="clear" w:color="auto" w:fill="FFFFFF"/>
        </w:rPr>
        <w:t>я сверления отверстий. Выполнить</w:t>
      </w:r>
      <w:r w:rsidR="005B66AC" w:rsidRPr="005B66AC">
        <w:rPr>
          <w:sz w:val="22"/>
          <w:szCs w:val="22"/>
          <w:shd w:val="clear" w:color="auto" w:fill="FFFFFF"/>
        </w:rPr>
        <w:t xml:space="preserve"> сверление через </w:t>
      </w:r>
      <w:r w:rsidR="005B66AC">
        <w:rPr>
          <w:sz w:val="22"/>
          <w:szCs w:val="22"/>
          <w:shd w:val="clear" w:color="auto" w:fill="FFFFFF"/>
        </w:rPr>
        <w:t>запорную арматуру</w:t>
      </w:r>
      <w:r w:rsidR="005B66AC" w:rsidRPr="005B66AC">
        <w:rPr>
          <w:sz w:val="22"/>
          <w:szCs w:val="22"/>
          <w:shd w:val="clear" w:color="auto" w:fill="FFFFFF"/>
        </w:rPr>
        <w:t xml:space="preserve"> до струи рабочей жидкости из отверстия. Затем перекры</w:t>
      </w:r>
      <w:r w:rsidR="00831A05">
        <w:rPr>
          <w:sz w:val="22"/>
          <w:szCs w:val="22"/>
          <w:shd w:val="clear" w:color="auto" w:fill="FFFFFF"/>
        </w:rPr>
        <w:t>ть</w:t>
      </w:r>
      <w:r w:rsidR="005B66AC" w:rsidRPr="005B66AC">
        <w:rPr>
          <w:sz w:val="22"/>
          <w:szCs w:val="22"/>
          <w:shd w:val="clear" w:color="auto" w:fill="FFFFFF"/>
        </w:rPr>
        <w:t xml:space="preserve"> </w:t>
      </w:r>
      <w:r w:rsidR="005B66AC">
        <w:rPr>
          <w:sz w:val="22"/>
          <w:szCs w:val="22"/>
          <w:shd w:val="clear" w:color="auto" w:fill="FFFFFF"/>
        </w:rPr>
        <w:t xml:space="preserve">арматуру. Убедиться в отсутствии протечек. Если </w:t>
      </w:r>
      <w:r w:rsidR="005B66AC">
        <w:rPr>
          <w:sz w:val="22"/>
          <w:szCs w:val="22"/>
          <w:shd w:val="clear" w:color="auto" w:fill="FFFFFF"/>
        </w:rPr>
        <w:lastRenderedPageBreak/>
        <w:t>требуется, то подтянуть гайки на шпильках и замках.</w:t>
      </w:r>
    </w:p>
    <w:p w:rsidR="00831A05" w:rsidRDefault="00831A05" w:rsidP="005B66AC">
      <w:pPr>
        <w:pStyle w:val="a3"/>
        <w:ind w:right="135" w:firstLine="426"/>
        <w:jc w:val="both"/>
        <w:rPr>
          <w:sz w:val="22"/>
          <w:szCs w:val="22"/>
          <w:shd w:val="clear" w:color="auto" w:fill="FFFFFF"/>
        </w:rPr>
      </w:pPr>
    </w:p>
    <w:p w:rsidR="00E00F92" w:rsidRPr="00831A05" w:rsidRDefault="00831A05" w:rsidP="00831A05">
      <w:pPr>
        <w:pStyle w:val="a3"/>
        <w:ind w:right="135" w:firstLine="426"/>
        <w:jc w:val="both"/>
        <w:rPr>
          <w:sz w:val="22"/>
          <w:szCs w:val="22"/>
        </w:rPr>
      </w:pPr>
      <w:r w:rsidRPr="00831A05">
        <w:rPr>
          <w:sz w:val="22"/>
          <w:szCs w:val="22"/>
          <w:shd w:val="clear" w:color="auto" w:fill="FFFFFF"/>
        </w:rPr>
        <w:t>Врезное седло не является фитингом, несу</w:t>
      </w:r>
      <w:r>
        <w:rPr>
          <w:sz w:val="22"/>
          <w:szCs w:val="22"/>
          <w:shd w:val="clear" w:color="auto" w:fill="FFFFFF"/>
        </w:rPr>
        <w:t>щим конечную нагрузку и не может</w:t>
      </w:r>
      <w:r w:rsidRPr="00831A05">
        <w:rPr>
          <w:sz w:val="22"/>
          <w:szCs w:val="22"/>
          <w:shd w:val="clear" w:color="auto" w:fill="FFFFFF"/>
        </w:rPr>
        <w:t xml:space="preserve"> воспринимать неуравновешенную нагрузку от массы конца </w:t>
      </w:r>
      <w:proofErr w:type="spellStart"/>
      <w:r w:rsidRPr="00831A05">
        <w:rPr>
          <w:sz w:val="22"/>
          <w:szCs w:val="22"/>
          <w:shd w:val="clear" w:color="auto" w:fill="FFFFFF"/>
        </w:rPr>
        <w:t>ответвительной</w:t>
      </w:r>
      <w:proofErr w:type="spellEnd"/>
      <w:r w:rsidRPr="00831A05">
        <w:rPr>
          <w:sz w:val="22"/>
          <w:szCs w:val="22"/>
          <w:shd w:val="clear" w:color="auto" w:fill="FFFFFF"/>
        </w:rPr>
        <w:t xml:space="preserve"> трубы.</w:t>
      </w:r>
      <w:r w:rsidR="00E00F92" w:rsidRPr="00831A05">
        <w:rPr>
          <w:sz w:val="22"/>
          <w:szCs w:val="22"/>
          <w:shd w:val="clear" w:color="auto" w:fill="FFFFFF"/>
        </w:rPr>
        <w:t xml:space="preserve"> Трубы должны быть жестко зафиксирована на опорах. Монтаж производится в пространственном положении удобном для врезки.</w:t>
      </w:r>
    </w:p>
    <w:p w:rsidR="00D628C5" w:rsidRPr="00831A05" w:rsidRDefault="00AA7CF3">
      <w:pPr>
        <w:pStyle w:val="a4"/>
        <w:numPr>
          <w:ilvl w:val="0"/>
          <w:numId w:val="1"/>
        </w:numPr>
        <w:tabs>
          <w:tab w:val="left" w:pos="2173"/>
        </w:tabs>
        <w:spacing w:before="164"/>
        <w:ind w:left="2172" w:hanging="202"/>
        <w:jc w:val="left"/>
      </w:pPr>
      <w:r w:rsidRPr="00831A05">
        <w:t xml:space="preserve"> </w:t>
      </w:r>
      <w:r w:rsidR="000D080D" w:rsidRPr="00831A05">
        <w:t>Правила хранения и транспортировки</w:t>
      </w:r>
      <w:r w:rsidR="000D080D" w:rsidRPr="00831A05">
        <w:rPr>
          <w:spacing w:val="-7"/>
        </w:rPr>
        <w:t xml:space="preserve"> </w:t>
      </w:r>
      <w:r w:rsidR="000D080D" w:rsidRPr="00831A05">
        <w:t>продукции</w:t>
      </w:r>
    </w:p>
    <w:p w:rsidR="00D628C5" w:rsidRPr="00831A05" w:rsidRDefault="00C52341">
      <w:pPr>
        <w:spacing w:before="186"/>
        <w:ind w:left="142" w:right="147" w:firstLine="707"/>
        <w:jc w:val="both"/>
      </w:pPr>
      <w:r w:rsidRPr="00831A05">
        <w:t>Седло врезное с фланцевым соединением поставляе</w:t>
      </w:r>
      <w:r w:rsidR="000D080D" w:rsidRPr="00831A05">
        <w:t>тся в разобранном виде, упакованными в короба из гофрокартона</w:t>
      </w:r>
      <w:r w:rsidRPr="00831A05">
        <w:t xml:space="preserve"> или упаковочную пленку</w:t>
      </w:r>
      <w:r w:rsidR="000D080D" w:rsidRPr="00831A05">
        <w:t xml:space="preserve">. Условия хранения изделия должно соответствовать группам 1, 2 ГОСТ 15150-69. При транспортировке следует использовать крытое транспортное средство и при необходимости дополнительно упаковать изделие таким образом, чтобы не произошло существенной деформации заводской коробки и корпуса </w:t>
      </w:r>
      <w:r w:rsidRPr="00831A05">
        <w:t>седла</w:t>
      </w:r>
      <w:r w:rsidR="000D080D" w:rsidRPr="00831A05">
        <w:t>.</w:t>
      </w:r>
    </w:p>
    <w:p w:rsidR="00D628C5" w:rsidRPr="00831A05" w:rsidRDefault="000D080D">
      <w:pPr>
        <w:pStyle w:val="a4"/>
        <w:numPr>
          <w:ilvl w:val="0"/>
          <w:numId w:val="1"/>
        </w:numPr>
        <w:tabs>
          <w:tab w:val="left" w:pos="4264"/>
        </w:tabs>
        <w:spacing w:before="70"/>
        <w:ind w:left="4263" w:hanging="202"/>
        <w:jc w:val="left"/>
      </w:pPr>
      <w:r w:rsidRPr="00831A05">
        <w:t>Утилизация</w:t>
      </w:r>
    </w:p>
    <w:p w:rsidR="00D628C5" w:rsidRPr="00831A05" w:rsidRDefault="000D080D">
      <w:pPr>
        <w:pStyle w:val="a3"/>
        <w:spacing w:before="161"/>
        <w:ind w:left="142" w:right="144" w:firstLine="669"/>
        <w:jc w:val="both"/>
        <w:rPr>
          <w:sz w:val="22"/>
          <w:szCs w:val="22"/>
        </w:rPr>
      </w:pPr>
      <w:r w:rsidRPr="00831A05">
        <w:rPr>
          <w:sz w:val="22"/>
          <w:szCs w:val="22"/>
        </w:rPr>
        <w:t>По истечению срока эксплуатации изделие допускается разобрать на составные части: чугун, нержавеющая сталь, резина и отправить на вторичную переработку. Или утилизировать в соответствии с установленным на эксплуатирующем</w:t>
      </w:r>
      <w:r w:rsidRPr="00831A05">
        <w:rPr>
          <w:spacing w:val="-7"/>
          <w:sz w:val="22"/>
          <w:szCs w:val="22"/>
        </w:rPr>
        <w:t xml:space="preserve"> </w:t>
      </w:r>
      <w:r w:rsidRPr="00831A05">
        <w:rPr>
          <w:sz w:val="22"/>
          <w:szCs w:val="22"/>
        </w:rPr>
        <w:t>изделие</w:t>
      </w:r>
      <w:r w:rsidRPr="00831A05">
        <w:rPr>
          <w:spacing w:val="-6"/>
          <w:sz w:val="22"/>
          <w:szCs w:val="22"/>
        </w:rPr>
        <w:t xml:space="preserve"> </w:t>
      </w:r>
      <w:r w:rsidRPr="00831A05">
        <w:rPr>
          <w:sz w:val="22"/>
          <w:szCs w:val="22"/>
        </w:rPr>
        <w:t>предприятии</w:t>
      </w:r>
      <w:r w:rsidRPr="00831A05">
        <w:rPr>
          <w:spacing w:val="-7"/>
          <w:sz w:val="22"/>
          <w:szCs w:val="22"/>
        </w:rPr>
        <w:t xml:space="preserve"> </w:t>
      </w:r>
      <w:r w:rsidRPr="00831A05">
        <w:rPr>
          <w:sz w:val="22"/>
          <w:szCs w:val="22"/>
        </w:rPr>
        <w:t>порядком,</w:t>
      </w:r>
      <w:r w:rsidRPr="00831A05">
        <w:rPr>
          <w:spacing w:val="-9"/>
          <w:sz w:val="22"/>
          <w:szCs w:val="22"/>
        </w:rPr>
        <w:t xml:space="preserve"> </w:t>
      </w:r>
      <w:r w:rsidRPr="00831A05">
        <w:rPr>
          <w:sz w:val="22"/>
          <w:szCs w:val="22"/>
        </w:rPr>
        <w:t>составленным</w:t>
      </w:r>
      <w:r w:rsidRPr="00831A05">
        <w:rPr>
          <w:spacing w:val="-7"/>
          <w:sz w:val="22"/>
          <w:szCs w:val="22"/>
        </w:rPr>
        <w:t xml:space="preserve"> </w:t>
      </w:r>
      <w:r w:rsidRPr="00831A05">
        <w:rPr>
          <w:sz w:val="22"/>
          <w:szCs w:val="22"/>
        </w:rPr>
        <w:t>в</w:t>
      </w:r>
      <w:r w:rsidRPr="00831A05">
        <w:rPr>
          <w:spacing w:val="-8"/>
          <w:sz w:val="22"/>
          <w:szCs w:val="22"/>
        </w:rPr>
        <w:t xml:space="preserve"> </w:t>
      </w:r>
      <w:r w:rsidRPr="00831A05">
        <w:rPr>
          <w:sz w:val="22"/>
          <w:szCs w:val="22"/>
        </w:rPr>
        <w:t>соответствии</w:t>
      </w:r>
      <w:r w:rsidRPr="00831A05">
        <w:rPr>
          <w:spacing w:val="-9"/>
          <w:sz w:val="22"/>
          <w:szCs w:val="22"/>
        </w:rPr>
        <w:t xml:space="preserve"> </w:t>
      </w:r>
      <w:r w:rsidRPr="00831A05">
        <w:rPr>
          <w:sz w:val="22"/>
          <w:szCs w:val="22"/>
        </w:rPr>
        <w:t>с Законами РФ № 96-Ф3 “Об охране атмосферного воздуха”, № 89-Ф3 “Об отходах производства и потребления”, № 52-Ф3 “О санитарно-эпидемиологическом благополучии населения”, и другими российскими и региональными нормами, актами, правилами, распоряжениями и пр., принятыми во исполнение указанных законов.</w:t>
      </w:r>
    </w:p>
    <w:p w:rsidR="00D628C5" w:rsidRPr="00831A05" w:rsidRDefault="000D080D">
      <w:pPr>
        <w:pStyle w:val="a4"/>
        <w:numPr>
          <w:ilvl w:val="0"/>
          <w:numId w:val="1"/>
        </w:numPr>
        <w:tabs>
          <w:tab w:val="left" w:pos="3556"/>
        </w:tabs>
        <w:spacing w:before="161"/>
        <w:ind w:left="3555"/>
        <w:jc w:val="left"/>
      </w:pPr>
      <w:r w:rsidRPr="00831A05">
        <w:t>Гарантии</w:t>
      </w:r>
      <w:r w:rsidRPr="00831A05">
        <w:rPr>
          <w:spacing w:val="-1"/>
        </w:rPr>
        <w:t xml:space="preserve"> </w:t>
      </w:r>
      <w:r w:rsidRPr="00831A05">
        <w:t>производителя</w:t>
      </w:r>
    </w:p>
    <w:p w:rsidR="00E85A9D" w:rsidRPr="00831A05" w:rsidRDefault="00E85A9D" w:rsidP="00E85A9D">
      <w:pPr>
        <w:pStyle w:val="a4"/>
        <w:tabs>
          <w:tab w:val="left" w:pos="3556"/>
        </w:tabs>
        <w:spacing w:before="161"/>
        <w:ind w:left="3555" w:firstLine="0"/>
        <w:jc w:val="right"/>
      </w:pPr>
    </w:p>
    <w:p w:rsidR="00D628C5" w:rsidRPr="00831A05" w:rsidRDefault="00E85A9D" w:rsidP="00831A05">
      <w:pPr>
        <w:pStyle w:val="a3"/>
        <w:ind w:firstLine="851"/>
        <w:rPr>
          <w:sz w:val="22"/>
          <w:szCs w:val="22"/>
        </w:rPr>
      </w:pPr>
      <w:r w:rsidRPr="00831A05">
        <w:rPr>
          <w:sz w:val="22"/>
          <w:szCs w:val="22"/>
        </w:rPr>
        <w:t>На изделие, которое хранилось, было установлено и эксплуатируется в соответствии с данным Техническим паспортом, предоставляется гарантия 24 месяца со дня продажи. Расчетный срок эксплуатации 10 лет.</w:t>
      </w:r>
    </w:p>
    <w:p w:rsidR="00D628C5" w:rsidRPr="00831A05" w:rsidRDefault="00D628C5">
      <w:pPr>
        <w:pStyle w:val="a3"/>
        <w:rPr>
          <w:sz w:val="22"/>
          <w:szCs w:val="22"/>
        </w:rPr>
      </w:pPr>
    </w:p>
    <w:p w:rsidR="00D628C5" w:rsidRPr="00831A05" w:rsidRDefault="009C01C5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122555</wp:posOffset>
                </wp:positionV>
                <wp:extent cx="5977890" cy="0"/>
                <wp:effectExtent l="5080" t="12065" r="825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3E2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65pt" to="554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dl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D628C5" w:rsidRPr="00831A05" w:rsidRDefault="000D080D">
      <w:pPr>
        <w:pStyle w:val="a3"/>
        <w:spacing w:before="129" w:line="256" w:lineRule="auto"/>
        <w:ind w:left="142" w:right="143"/>
        <w:jc w:val="both"/>
        <w:rPr>
          <w:color w:val="0462C1"/>
          <w:sz w:val="22"/>
          <w:szCs w:val="22"/>
          <w:u w:val="single" w:color="0462C1"/>
        </w:rPr>
      </w:pPr>
      <w:r w:rsidRPr="00831A05">
        <w:rPr>
          <w:sz w:val="22"/>
          <w:szCs w:val="22"/>
        </w:rPr>
        <w:t xml:space="preserve">Производитель: ООО «Волжский Завод Промышленной Арматуры», Самарская обл., г.Тольятти, ул. Вокзальная, 1а. тел. 8-800-250-70-93, </w:t>
      </w:r>
      <w:hyperlink r:id="rId8">
        <w:r w:rsidRPr="00831A05">
          <w:rPr>
            <w:color w:val="0462C1"/>
            <w:sz w:val="22"/>
            <w:szCs w:val="22"/>
            <w:u w:val="single" w:color="0462C1"/>
          </w:rPr>
          <w:t>www.vzpa.ru</w:t>
        </w:r>
      </w:hyperlink>
      <w:r w:rsidRPr="00831A05">
        <w:rPr>
          <w:sz w:val="22"/>
          <w:szCs w:val="22"/>
        </w:rPr>
        <w:t xml:space="preserve">, </w:t>
      </w:r>
      <w:hyperlink r:id="rId9">
        <w:r w:rsidRPr="00831A05">
          <w:rPr>
            <w:color w:val="0462C1"/>
            <w:sz w:val="22"/>
            <w:szCs w:val="22"/>
            <w:u w:val="single" w:color="0462C1"/>
          </w:rPr>
          <w:t>info@vzpa.ru</w:t>
        </w:r>
      </w:hyperlink>
    </w:p>
    <w:p w:rsidR="00905699" w:rsidRPr="00831A05" w:rsidRDefault="00905699">
      <w:pPr>
        <w:pStyle w:val="a3"/>
        <w:spacing w:before="129" w:line="256" w:lineRule="auto"/>
        <w:ind w:left="142" w:right="143"/>
        <w:jc w:val="both"/>
        <w:rPr>
          <w:color w:val="0462C1"/>
          <w:sz w:val="22"/>
          <w:szCs w:val="22"/>
          <w:u w:val="single" w:color="0462C1"/>
        </w:rPr>
      </w:pPr>
    </w:p>
    <w:sectPr w:rsidR="00905699" w:rsidRPr="00831A05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47B"/>
    <w:multiLevelType w:val="hybridMultilevel"/>
    <w:tmpl w:val="00BC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E6F"/>
    <w:multiLevelType w:val="hybridMultilevel"/>
    <w:tmpl w:val="70C81BF2"/>
    <w:lvl w:ilvl="0" w:tplc="664A87C8">
      <w:start w:val="1"/>
      <w:numFmt w:val="decimal"/>
      <w:lvlText w:val="%1."/>
      <w:lvlJc w:val="left"/>
      <w:pPr>
        <w:ind w:left="4001" w:hanging="269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 w:tplc="8A5A39E2">
      <w:numFmt w:val="bullet"/>
      <w:lvlText w:val="•"/>
      <w:lvlJc w:val="left"/>
      <w:pPr>
        <w:ind w:left="4564" w:hanging="269"/>
      </w:pPr>
      <w:rPr>
        <w:rFonts w:hint="default"/>
        <w:lang w:val="ru-RU" w:eastAsia="ru-RU" w:bidi="ru-RU"/>
      </w:rPr>
    </w:lvl>
    <w:lvl w:ilvl="2" w:tplc="ED58E09A">
      <w:numFmt w:val="bullet"/>
      <w:lvlText w:val="•"/>
      <w:lvlJc w:val="left"/>
      <w:pPr>
        <w:ind w:left="5129" w:hanging="269"/>
      </w:pPr>
      <w:rPr>
        <w:rFonts w:hint="default"/>
        <w:lang w:val="ru-RU" w:eastAsia="ru-RU" w:bidi="ru-RU"/>
      </w:rPr>
    </w:lvl>
    <w:lvl w:ilvl="3" w:tplc="07382A8A">
      <w:numFmt w:val="bullet"/>
      <w:lvlText w:val="•"/>
      <w:lvlJc w:val="left"/>
      <w:pPr>
        <w:ind w:left="5693" w:hanging="269"/>
      </w:pPr>
      <w:rPr>
        <w:rFonts w:hint="default"/>
        <w:lang w:val="ru-RU" w:eastAsia="ru-RU" w:bidi="ru-RU"/>
      </w:rPr>
    </w:lvl>
    <w:lvl w:ilvl="4" w:tplc="3B98820E">
      <w:numFmt w:val="bullet"/>
      <w:lvlText w:val="•"/>
      <w:lvlJc w:val="left"/>
      <w:pPr>
        <w:ind w:left="6258" w:hanging="269"/>
      </w:pPr>
      <w:rPr>
        <w:rFonts w:hint="default"/>
        <w:lang w:val="ru-RU" w:eastAsia="ru-RU" w:bidi="ru-RU"/>
      </w:rPr>
    </w:lvl>
    <w:lvl w:ilvl="5" w:tplc="F2DEEC42">
      <w:numFmt w:val="bullet"/>
      <w:lvlText w:val="•"/>
      <w:lvlJc w:val="left"/>
      <w:pPr>
        <w:ind w:left="6823" w:hanging="269"/>
      </w:pPr>
      <w:rPr>
        <w:rFonts w:hint="default"/>
        <w:lang w:val="ru-RU" w:eastAsia="ru-RU" w:bidi="ru-RU"/>
      </w:rPr>
    </w:lvl>
    <w:lvl w:ilvl="6" w:tplc="67E66114">
      <w:numFmt w:val="bullet"/>
      <w:lvlText w:val="•"/>
      <w:lvlJc w:val="left"/>
      <w:pPr>
        <w:ind w:left="7387" w:hanging="269"/>
      </w:pPr>
      <w:rPr>
        <w:rFonts w:hint="default"/>
        <w:lang w:val="ru-RU" w:eastAsia="ru-RU" w:bidi="ru-RU"/>
      </w:rPr>
    </w:lvl>
    <w:lvl w:ilvl="7" w:tplc="AE4E7F3C">
      <w:numFmt w:val="bullet"/>
      <w:lvlText w:val="•"/>
      <w:lvlJc w:val="left"/>
      <w:pPr>
        <w:ind w:left="7952" w:hanging="269"/>
      </w:pPr>
      <w:rPr>
        <w:rFonts w:hint="default"/>
        <w:lang w:val="ru-RU" w:eastAsia="ru-RU" w:bidi="ru-RU"/>
      </w:rPr>
    </w:lvl>
    <w:lvl w:ilvl="8" w:tplc="B15CB73C">
      <w:numFmt w:val="bullet"/>
      <w:lvlText w:val="•"/>
      <w:lvlJc w:val="left"/>
      <w:pPr>
        <w:ind w:left="8517" w:hanging="2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5"/>
    <w:rsid w:val="000222DF"/>
    <w:rsid w:val="00041E9F"/>
    <w:rsid w:val="00087708"/>
    <w:rsid w:val="000D080D"/>
    <w:rsid w:val="001124C7"/>
    <w:rsid w:val="00121959"/>
    <w:rsid w:val="0014407B"/>
    <w:rsid w:val="00175332"/>
    <w:rsid w:val="002B32DD"/>
    <w:rsid w:val="002E687C"/>
    <w:rsid w:val="00400D0B"/>
    <w:rsid w:val="00431BB2"/>
    <w:rsid w:val="004C0DFE"/>
    <w:rsid w:val="00534D28"/>
    <w:rsid w:val="005461A0"/>
    <w:rsid w:val="005B66AC"/>
    <w:rsid w:val="005F6A40"/>
    <w:rsid w:val="00653BA1"/>
    <w:rsid w:val="00722AA3"/>
    <w:rsid w:val="00821588"/>
    <w:rsid w:val="00831A05"/>
    <w:rsid w:val="00857B0E"/>
    <w:rsid w:val="00873D07"/>
    <w:rsid w:val="008E5516"/>
    <w:rsid w:val="00905699"/>
    <w:rsid w:val="00945BD8"/>
    <w:rsid w:val="009C01C5"/>
    <w:rsid w:val="00A967E3"/>
    <w:rsid w:val="00A9690B"/>
    <w:rsid w:val="00AA7CF3"/>
    <w:rsid w:val="00AF7197"/>
    <w:rsid w:val="00B309CB"/>
    <w:rsid w:val="00B5650D"/>
    <w:rsid w:val="00B72757"/>
    <w:rsid w:val="00BB39D6"/>
    <w:rsid w:val="00BB3C67"/>
    <w:rsid w:val="00C22C95"/>
    <w:rsid w:val="00C52341"/>
    <w:rsid w:val="00C86B8A"/>
    <w:rsid w:val="00D2637D"/>
    <w:rsid w:val="00D628C5"/>
    <w:rsid w:val="00D7573A"/>
    <w:rsid w:val="00E00F92"/>
    <w:rsid w:val="00E367C8"/>
    <w:rsid w:val="00E530C3"/>
    <w:rsid w:val="00E65EC0"/>
    <w:rsid w:val="00E85A9D"/>
    <w:rsid w:val="00F25DDE"/>
    <w:rsid w:val="00F34BE6"/>
    <w:rsid w:val="00F4716E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1A4-859C-49ED-9B4D-013FE75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1"/>
      <w:ind w:left="777"/>
      <w:outlineLvl w:val="0"/>
    </w:pPr>
    <w:rPr>
      <w:rFonts w:ascii="Calibri" w:eastAsia="Calibri" w:hAnsi="Calibri" w:cs="Calibri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2" w:hanging="2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zp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4</cp:revision>
  <cp:lastPrinted>2021-01-13T11:20:00Z</cp:lastPrinted>
  <dcterms:created xsi:type="dcterms:W3CDTF">2021-05-28T09:45:00Z</dcterms:created>
  <dcterms:modified xsi:type="dcterms:W3CDTF">2022-03-11T09:21:00Z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