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16"/>
        <w:gridCol w:w="6125"/>
      </w:tblGrid>
      <w:tr>
        <w:trPr>
          <w:trHeight w:val="1383" w:hRule="atLeast"/>
        </w:trPr>
        <w:tc>
          <w:tcPr>
            <w:tcW w:w="1616" w:type="dxa"/>
          </w:tcPr>
          <w:p>
            <w:pPr>
              <w:pStyle w:val="TableParagraph"/>
              <w:spacing w:before="0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68912" cy="858107"/>
                  <wp:effectExtent l="0" t="0" r="0" b="0"/>
                  <wp:docPr id="1" name="Image 1" descr="F:\WebServers\home\2vzpa.ru\Исходники\Логотип\ВЗПА.png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Image 1" descr="F:\WebServers\home\2vzpa.ru\Исходники\Логотип\ВЗПА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912" cy="858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6125" w:type="dxa"/>
          </w:tcPr>
          <w:p>
            <w:pPr>
              <w:pStyle w:val="TableParagraph"/>
              <w:spacing w:line="854" w:lineRule="exact" w:before="0"/>
              <w:ind w:left="215"/>
              <w:jc w:val="left"/>
              <w:rPr>
                <w:rFonts w:ascii="Calibri" w:hAnsi="Calibri"/>
                <w:b/>
                <w:sz w:val="70"/>
              </w:rPr>
            </w:pPr>
            <w:r>
              <w:rPr>
                <w:rFonts w:ascii="Calibri" w:hAnsi="Calibri"/>
                <w:b/>
                <w:sz w:val="70"/>
              </w:rPr>
              <w:t>ВОЛЖСКИЙ</w:t>
            </w:r>
            <w:r>
              <w:rPr>
                <w:rFonts w:ascii="Calibri" w:hAnsi="Calibri"/>
                <w:b/>
                <w:spacing w:val="-6"/>
                <w:sz w:val="70"/>
              </w:rPr>
              <w:t> </w:t>
            </w:r>
            <w:r>
              <w:rPr>
                <w:rFonts w:ascii="Calibri" w:hAnsi="Calibri"/>
                <w:b/>
                <w:spacing w:val="-2"/>
                <w:sz w:val="70"/>
              </w:rPr>
              <w:t>ЗАВОД</w:t>
            </w:r>
          </w:p>
          <w:p>
            <w:pPr>
              <w:pStyle w:val="TableParagraph"/>
              <w:spacing w:line="509" w:lineRule="exact" w:before="0"/>
              <w:ind w:left="215"/>
              <w:jc w:val="left"/>
              <w:rPr>
                <w:rFonts w:ascii="Calibri" w:hAnsi="Calibri"/>
                <w:b/>
                <w:sz w:val="44"/>
              </w:rPr>
            </w:pPr>
            <w:r>
              <w:rPr>
                <w:rFonts w:ascii="Calibri" w:hAnsi="Calibri"/>
                <w:b/>
                <w:spacing w:val="-2"/>
                <w:sz w:val="44"/>
              </w:rPr>
              <w:t>ПРОМЫШЛЕННОЙ</w:t>
            </w:r>
            <w:r>
              <w:rPr>
                <w:rFonts w:ascii="Calibri" w:hAnsi="Calibri"/>
                <w:b/>
                <w:spacing w:val="-15"/>
                <w:sz w:val="44"/>
              </w:rPr>
              <w:t> </w:t>
            </w:r>
            <w:r>
              <w:rPr>
                <w:rFonts w:ascii="Calibri" w:hAnsi="Calibri"/>
                <w:b/>
                <w:spacing w:val="-2"/>
                <w:sz w:val="44"/>
              </w:rPr>
              <w:t>АРМАТУРЫ</w:t>
            </w:r>
          </w:p>
        </w:tc>
      </w:tr>
    </w:tbl>
    <w:p>
      <w:pPr>
        <w:pStyle w:val="BodyText"/>
        <w:rPr>
          <w:rFonts w:ascii="Times New Roman"/>
          <w:sz w:val="52"/>
        </w:rPr>
      </w:pPr>
    </w:p>
    <w:p>
      <w:pPr>
        <w:pStyle w:val="BodyText"/>
        <w:spacing w:before="291"/>
        <w:rPr>
          <w:rFonts w:ascii="Times New Roman"/>
          <w:sz w:val="52"/>
        </w:rPr>
      </w:pPr>
    </w:p>
    <w:p>
      <w:pPr>
        <w:spacing w:line="319" w:lineRule="auto" w:before="0"/>
        <w:ind w:left="1826" w:right="1822" w:firstLine="0"/>
        <w:jc w:val="center"/>
        <w:rPr>
          <w:rFonts w:ascii="Calibri" w:hAnsi="Calibri"/>
          <w:sz w:val="52"/>
        </w:rPr>
      </w:pPr>
      <w:r>
        <w:rPr>
          <w:rFonts w:ascii="Calibri" w:hAnsi="Calibri"/>
          <w:sz w:val="52"/>
        </w:rPr>
        <w:t>Хомут</w:t>
      </w:r>
      <w:r>
        <w:rPr>
          <w:rFonts w:ascii="Calibri" w:hAnsi="Calibri"/>
          <w:spacing w:val="-16"/>
          <w:sz w:val="52"/>
        </w:rPr>
        <w:t> </w:t>
      </w:r>
      <w:r>
        <w:rPr>
          <w:rFonts w:ascii="Calibri" w:hAnsi="Calibri"/>
          <w:sz w:val="52"/>
        </w:rPr>
        <w:t>ремонтный</w:t>
      </w:r>
      <w:r>
        <w:rPr>
          <w:rFonts w:ascii="Calibri" w:hAnsi="Calibri"/>
          <w:spacing w:val="-16"/>
          <w:sz w:val="52"/>
        </w:rPr>
        <w:t> </w:t>
      </w:r>
      <w:r>
        <w:rPr>
          <w:rFonts w:ascii="Calibri" w:hAnsi="Calibri"/>
          <w:sz w:val="52"/>
        </w:rPr>
        <w:t>ВЗПА для труб</w:t>
      </w:r>
    </w:p>
    <w:p>
      <w:pPr>
        <w:spacing w:before="2"/>
        <w:ind w:left="3" w:right="0" w:firstLine="0"/>
        <w:jc w:val="center"/>
        <w:rPr>
          <w:rFonts w:ascii="Calibri" w:hAnsi="Calibri"/>
          <w:sz w:val="52"/>
        </w:rPr>
      </w:pPr>
      <w:r>
        <w:rPr>
          <w:rFonts w:ascii="Calibri" w:hAnsi="Calibri"/>
          <w:sz w:val="52"/>
        </w:rPr>
        <w:t>оцинкованная</w:t>
      </w:r>
      <w:r>
        <w:rPr>
          <w:rFonts w:ascii="Calibri" w:hAnsi="Calibri"/>
          <w:spacing w:val="-5"/>
          <w:sz w:val="52"/>
        </w:rPr>
        <w:t> </w:t>
      </w:r>
      <w:r>
        <w:rPr>
          <w:rFonts w:ascii="Calibri" w:hAnsi="Calibri"/>
          <w:sz w:val="52"/>
        </w:rPr>
        <w:t>сталь</w:t>
      </w:r>
      <w:r>
        <w:rPr>
          <w:rFonts w:ascii="Calibri" w:hAnsi="Calibri"/>
          <w:spacing w:val="-5"/>
          <w:sz w:val="52"/>
        </w:rPr>
        <w:t> </w:t>
      </w:r>
      <w:r>
        <w:rPr>
          <w:rFonts w:ascii="Calibri" w:hAnsi="Calibri"/>
          <w:spacing w:val="-2"/>
          <w:sz w:val="52"/>
        </w:rPr>
        <w:t>штампованный</w:t>
      </w:r>
    </w:p>
    <w:p>
      <w:pPr>
        <w:pStyle w:val="BodyText"/>
        <w:spacing w:before="143"/>
        <w:rPr>
          <w:rFonts w:ascii="Calibri"/>
        </w:rPr>
      </w:pPr>
      <w:r>
        <w:rPr>
          <w:rFonts w:ascii="Calibri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2532545</wp:posOffset>
            </wp:positionH>
            <wp:positionV relativeFrom="paragraph">
              <wp:posOffset>261548</wp:posOffset>
            </wp:positionV>
            <wp:extent cx="3370203" cy="2330481"/>
            <wp:effectExtent l="0" t="0" r="0" b="0"/>
            <wp:wrapTopAndBottom/>
            <wp:docPr id="2" name="Image 2" descr="C:\Users\Manager\Downloads\90a4ec0c9eafcaa94e14045269a9ed03.jpe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C:\Users\Manager\Downloads\90a4ec0c9eafcaa94e14045269a9ed0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0203" cy="2330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itle"/>
      </w:pPr>
      <w:r>
        <w:rPr>
          <w:spacing w:val="-2"/>
        </w:rPr>
        <w:t>ПАСПОРТ</w:t>
      </w:r>
    </w:p>
    <w:p>
      <w:pPr>
        <w:spacing w:before="300"/>
        <w:ind w:left="1826" w:right="1823" w:firstLine="0"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ТУ</w:t>
      </w:r>
      <w:r>
        <w:rPr>
          <w:rFonts w:ascii="Calibri" w:hAnsi="Calibri"/>
          <w:spacing w:val="-13"/>
          <w:sz w:val="36"/>
        </w:rPr>
        <w:t> </w:t>
      </w:r>
      <w:r>
        <w:rPr>
          <w:rFonts w:ascii="Calibri" w:hAnsi="Calibri"/>
          <w:sz w:val="36"/>
        </w:rPr>
        <w:t>25.99.29-008-21203517-</w:t>
      </w:r>
      <w:r>
        <w:rPr>
          <w:rFonts w:ascii="Calibri" w:hAnsi="Calibri"/>
          <w:spacing w:val="-4"/>
          <w:sz w:val="36"/>
        </w:rPr>
        <w:t>2017</w:t>
      </w:r>
    </w:p>
    <w:p>
      <w:pPr>
        <w:pStyle w:val="BodyText"/>
        <w:rPr>
          <w:rFonts w:ascii="Calibri"/>
          <w:sz w:val="36"/>
        </w:rPr>
      </w:pPr>
    </w:p>
    <w:p>
      <w:pPr>
        <w:pStyle w:val="BodyText"/>
        <w:rPr>
          <w:rFonts w:ascii="Calibri"/>
          <w:sz w:val="36"/>
        </w:rPr>
      </w:pPr>
    </w:p>
    <w:p>
      <w:pPr>
        <w:pStyle w:val="BodyText"/>
        <w:rPr>
          <w:rFonts w:ascii="Calibri"/>
          <w:sz w:val="36"/>
        </w:rPr>
      </w:pPr>
    </w:p>
    <w:p>
      <w:pPr>
        <w:pStyle w:val="BodyText"/>
        <w:spacing w:before="237"/>
        <w:rPr>
          <w:rFonts w:ascii="Calibri"/>
          <w:sz w:val="36"/>
        </w:rPr>
      </w:pPr>
    </w:p>
    <w:p>
      <w:pPr>
        <w:spacing w:before="0"/>
        <w:ind w:left="1826" w:right="1825" w:firstLine="0"/>
        <w:jc w:val="center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>2025</w:t>
      </w:r>
      <w:r>
        <w:rPr>
          <w:rFonts w:ascii="Calibri" w:hAnsi="Calibri"/>
          <w:spacing w:val="-7"/>
          <w:sz w:val="32"/>
        </w:rPr>
        <w:t> </w:t>
      </w:r>
      <w:r>
        <w:rPr>
          <w:rFonts w:ascii="Calibri" w:hAnsi="Calibri"/>
          <w:spacing w:val="-5"/>
          <w:sz w:val="32"/>
        </w:rPr>
        <w:t>г.</w:t>
      </w:r>
    </w:p>
    <w:p>
      <w:pPr>
        <w:spacing w:after="0"/>
        <w:jc w:val="center"/>
        <w:rPr>
          <w:rFonts w:ascii="Calibri" w:hAnsi="Calibri"/>
          <w:sz w:val="32"/>
        </w:rPr>
        <w:sectPr>
          <w:type w:val="continuous"/>
          <w:pgSz w:w="11910" w:h="16840"/>
          <w:pgMar w:top="1100" w:bottom="280" w:left="1559" w:right="708"/>
        </w:sectPr>
      </w:pPr>
    </w:p>
    <w:p>
      <w:pPr>
        <w:spacing w:before="77"/>
        <w:ind w:left="1826" w:right="1827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Хомут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z w:val="20"/>
        </w:rPr>
        <w:t>ремонтный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оцинкованная</w:t>
      </w:r>
      <w:r>
        <w:rPr>
          <w:rFonts w:ascii="Arial" w:hAnsi="Arial"/>
          <w:b/>
          <w:spacing w:val="-8"/>
          <w:sz w:val="20"/>
        </w:rPr>
        <w:t> </w:t>
      </w:r>
      <w:r>
        <w:rPr>
          <w:rFonts w:ascii="Arial" w:hAnsi="Arial"/>
          <w:b/>
          <w:sz w:val="20"/>
        </w:rPr>
        <w:t>сталь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штампованный</w:t>
      </w:r>
    </w:p>
    <w:p>
      <w:pPr>
        <w:pStyle w:val="ListParagraph"/>
        <w:numPr>
          <w:ilvl w:val="0"/>
          <w:numId w:val="1"/>
        </w:numPr>
        <w:tabs>
          <w:tab w:pos="4134" w:val="left" w:leader="none"/>
        </w:tabs>
        <w:spacing w:line="240" w:lineRule="auto" w:before="182" w:after="0"/>
        <w:ind w:left="4134" w:right="0" w:hanging="220"/>
        <w:jc w:val="left"/>
        <w:rPr>
          <w:sz w:val="20"/>
        </w:rPr>
      </w:pPr>
      <w:r>
        <w:rPr>
          <w:sz w:val="20"/>
        </w:rPr>
        <w:t>Общие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сведения</w:t>
      </w:r>
    </w:p>
    <w:p>
      <w:pPr>
        <w:pStyle w:val="BodyText"/>
        <w:spacing w:line="261" w:lineRule="auto" w:before="181"/>
        <w:ind w:left="143" w:right="147" w:firstLine="707"/>
        <w:jc w:val="both"/>
        <w:rPr>
          <w:rFonts w:ascii="Arial MT" w:hAnsi="Arial MT"/>
        </w:rPr>
      </w:pPr>
      <w:r>
        <w:rPr/>
        <w:t>Применяются</w:t>
      </w:r>
      <w:r>
        <w:rPr>
          <w:spacing w:val="-9"/>
        </w:rPr>
        <w:t> </w:t>
      </w:r>
      <w:r>
        <w:rPr/>
        <w:t>для</w:t>
      </w:r>
      <w:r>
        <w:rPr>
          <w:spacing w:val="-11"/>
        </w:rPr>
        <w:t> </w:t>
      </w:r>
      <w:r>
        <w:rPr/>
        <w:t>ремонта</w:t>
      </w:r>
      <w:r>
        <w:rPr>
          <w:spacing w:val="-13"/>
        </w:rPr>
        <w:t> </w:t>
      </w:r>
      <w:r>
        <w:rPr/>
        <w:t>труб</w:t>
      </w:r>
      <w:r>
        <w:rPr>
          <w:spacing w:val="-9"/>
        </w:rPr>
        <w:t> </w:t>
      </w:r>
      <w:r>
        <w:rPr/>
        <w:t>из</w:t>
      </w:r>
      <w:r>
        <w:rPr>
          <w:spacing w:val="-11"/>
        </w:rPr>
        <w:t> </w:t>
      </w:r>
      <w:r>
        <w:rPr/>
        <w:t>широкого</w:t>
      </w:r>
      <w:r>
        <w:rPr>
          <w:spacing w:val="-11"/>
        </w:rPr>
        <w:t> </w:t>
      </w:r>
      <w:r>
        <w:rPr/>
        <w:t>спектра</w:t>
      </w:r>
      <w:r>
        <w:rPr>
          <w:spacing w:val="-13"/>
        </w:rPr>
        <w:t> </w:t>
      </w:r>
      <w:r>
        <w:rPr/>
        <w:t>материалов:</w:t>
      </w:r>
      <w:r>
        <w:rPr>
          <w:spacing w:val="-10"/>
        </w:rPr>
        <w:t> </w:t>
      </w:r>
      <w:r>
        <w:rPr/>
        <w:t>литой</w:t>
      </w:r>
      <w:r>
        <w:rPr>
          <w:spacing w:val="-11"/>
        </w:rPr>
        <w:t> </w:t>
      </w:r>
      <w:r>
        <w:rPr/>
        <w:t>чугун,</w:t>
      </w:r>
      <w:r>
        <w:rPr>
          <w:spacing w:val="-13"/>
        </w:rPr>
        <w:t> </w:t>
      </w:r>
      <w:r>
        <w:rPr/>
        <w:t>ковкий</w:t>
      </w:r>
      <w:r>
        <w:rPr>
          <w:spacing w:val="-12"/>
        </w:rPr>
        <w:t> </w:t>
      </w:r>
      <w:r>
        <w:rPr/>
        <w:t>чугун, сталь, сталь с покрытием из полиэтилена, ПВХ (поливинилхлорид), армированный стеклопластик, полиэтилен, асбестоцемент</w:t>
      </w:r>
      <w:r>
        <w:rPr>
          <w:rFonts w:ascii="Arial MT" w:hAnsi="Arial MT"/>
        </w:rPr>
        <w:t>.</w:t>
      </w:r>
    </w:p>
    <w:p>
      <w:pPr>
        <w:pStyle w:val="ListParagraph"/>
        <w:numPr>
          <w:ilvl w:val="0"/>
          <w:numId w:val="1"/>
        </w:numPr>
        <w:tabs>
          <w:tab w:pos="3884" w:val="left" w:leader="none"/>
        </w:tabs>
        <w:spacing w:line="240" w:lineRule="auto" w:before="161" w:after="0"/>
        <w:ind w:left="3884" w:right="0" w:hanging="275"/>
        <w:jc w:val="left"/>
        <w:rPr>
          <w:sz w:val="20"/>
        </w:rPr>
      </w:pPr>
      <w:r>
        <w:rPr>
          <w:sz w:val="20"/>
        </w:rPr>
        <w:t>Устройство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продукции.</w:t>
      </w:r>
    </w:p>
    <w:p>
      <w:pPr>
        <w:pStyle w:val="BodyText"/>
        <w:spacing w:line="242" w:lineRule="auto" w:before="178"/>
        <w:ind w:left="143" w:right="137" w:firstLine="707"/>
        <w:jc w:val="both"/>
        <w:rPr>
          <w:rFonts w:ascii="Arial MT" w:hAnsi="Arial MT"/>
        </w:rPr>
      </w:pPr>
      <w:r>
        <w:rPr/>
        <w:t>Состоит из двух полуколец </w:t>
      </w:r>
      <w:r>
        <w:rPr>
          <w:rFonts w:ascii="Arial MT" w:hAnsi="Arial MT"/>
        </w:rPr>
        <w:t>(1),</w:t>
      </w:r>
      <w:r>
        <w:rPr>
          <w:rFonts w:ascii="Arial MT" w:hAnsi="Arial MT"/>
          <w:spacing w:val="-2"/>
        </w:rPr>
        <w:t> </w:t>
      </w:r>
      <w:r>
        <w:rPr/>
        <w:t>резиновой прокладки (2), болтов с шайбами и гайками (3, 4, 5), стягивающих полукольца. Полукольца изготовлены из листовой стали покрытые защитным цинковым покрытием, для прочности полукольца снабжены ребрами жесткости. Метизы (3, 4, 5) </w:t>
      </w:r>
      <w:r>
        <w:rPr>
          <w:w w:val="160"/>
        </w:rPr>
        <w:t>– </w:t>
      </w:r>
      <w:r>
        <w:rPr/>
        <w:t>выполнены их оцинкованной стали. Температурный интервал от </w:t>
      </w:r>
      <w:r>
        <w:rPr>
          <w:rFonts w:ascii="Arial MT" w:hAnsi="Arial MT"/>
        </w:rPr>
        <w:t>-2</w:t>
      </w:r>
      <w:r>
        <w:rPr/>
        <w:t>0 до + </w:t>
      </w:r>
      <w:r>
        <w:rPr>
          <w:rFonts w:ascii="Arial MT" w:hAnsi="Arial MT"/>
        </w:rPr>
        <w:t>70</w:t>
      </w:r>
      <w:r>
        <w:rPr/>
        <w:t>°С</w:t>
      </w:r>
      <w:r>
        <w:rPr>
          <w:rFonts w:ascii="Arial MT" w:hAnsi="Arial MT"/>
        </w:rPr>
        <w:t>.</w:t>
      </w:r>
    </w:p>
    <w:p>
      <w:pPr>
        <w:spacing w:line="227" w:lineRule="exact" w:before="0"/>
        <w:ind w:left="851" w:right="0" w:firstLine="0"/>
        <w:jc w:val="left"/>
        <w:rPr>
          <w:rFonts w:ascii="Arial MT"/>
          <w:sz w:val="20"/>
        </w:rPr>
      </w:pPr>
      <w:r>
        <w:rPr>
          <w:rFonts w:ascii="Arial MT"/>
          <w:spacing w:val="-10"/>
          <w:sz w:val="20"/>
        </w:rPr>
        <w:t>.</w:t>
      </w:r>
    </w:p>
    <w:p>
      <w:pPr>
        <w:pStyle w:val="BodyText"/>
        <w:spacing w:before="4"/>
        <w:ind w:left="143" w:right="140" w:firstLine="763"/>
        <w:jc w:val="both"/>
        <w:rPr>
          <w:rFonts w:ascii="Arial MT" w:hAnsi="Arial MT"/>
        </w:rPr>
      </w:pPr>
      <w:r>
        <w:rPr/>
        <w:t>Хомут изготовлен в соответствии с действующей технической документацией производителя ТУ 25.99.29</w:t>
      </w:r>
      <w:r>
        <w:rPr>
          <w:rFonts w:ascii="Arial MT" w:hAnsi="Arial MT"/>
        </w:rPr>
        <w:t>-008-21203517-</w:t>
      </w:r>
      <w:r>
        <w:rPr/>
        <w:t>2017, сертификат соответствия ГОСТ Р № </w:t>
      </w:r>
      <w:r>
        <w:rPr>
          <w:rFonts w:ascii="Arial MT" w:hAnsi="Arial MT"/>
        </w:rPr>
        <w:t>1469778.</w:t>
      </w:r>
    </w:p>
    <w:p>
      <w:pPr>
        <w:pStyle w:val="BodyText"/>
        <w:rPr>
          <w:rFonts w:ascii="Arial MT"/>
        </w:rPr>
      </w:pPr>
    </w:p>
    <w:p>
      <w:pPr>
        <w:pStyle w:val="BodyText"/>
        <w:spacing w:before="3"/>
        <w:rPr>
          <w:rFonts w:ascii="Arial MT"/>
        </w:rPr>
      </w:pPr>
    </w:p>
    <w:p>
      <w:pPr>
        <w:pStyle w:val="BodyText"/>
        <w:ind w:left="198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4681858</wp:posOffset>
            </wp:positionH>
            <wp:positionV relativeFrom="paragraph">
              <wp:posOffset>-16705</wp:posOffset>
            </wp:positionV>
            <wp:extent cx="1659170" cy="2237861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9170" cy="2237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Рис.</w:t>
      </w:r>
      <w:r>
        <w:rPr>
          <w:spacing w:val="-3"/>
        </w:rPr>
        <w:t> </w:t>
      </w:r>
      <w:r>
        <w:rPr>
          <w:spacing w:val="-10"/>
        </w:rPr>
        <w:t>1</w:t>
      </w:r>
    </w:p>
    <w:p>
      <w:pPr>
        <w:pStyle w:val="BodyText"/>
        <w:spacing w:before="2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1508981</wp:posOffset>
            </wp:positionH>
            <wp:positionV relativeFrom="paragraph">
              <wp:posOffset>153523</wp:posOffset>
            </wp:positionV>
            <wp:extent cx="2157438" cy="1682496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438" cy="1682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7"/>
      </w:pPr>
    </w:p>
    <w:tbl>
      <w:tblPr>
        <w:tblW w:w="0" w:type="auto"/>
        <w:jc w:val="left"/>
        <w:tblInd w:w="173" w:type="dxa"/>
        <w:tblBorders>
          <w:top w:val="single" w:sz="24" w:space="0" w:color="E3F8FF"/>
          <w:left w:val="single" w:sz="24" w:space="0" w:color="E3F8FF"/>
          <w:bottom w:val="single" w:sz="24" w:space="0" w:color="E3F8FF"/>
          <w:right w:val="single" w:sz="24" w:space="0" w:color="E3F8FF"/>
          <w:insideH w:val="single" w:sz="24" w:space="0" w:color="E3F8FF"/>
          <w:insideV w:val="single" w:sz="24" w:space="0" w:color="E3F8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9"/>
        <w:gridCol w:w="2350"/>
        <w:gridCol w:w="1013"/>
        <w:gridCol w:w="994"/>
        <w:gridCol w:w="1030"/>
        <w:gridCol w:w="959"/>
        <w:gridCol w:w="1023"/>
        <w:gridCol w:w="1606"/>
      </w:tblGrid>
      <w:tr>
        <w:trPr>
          <w:trHeight w:val="1320" w:hRule="atLeast"/>
        </w:trPr>
        <w:tc>
          <w:tcPr>
            <w:tcW w:w="359" w:type="dxa"/>
            <w:tcBorders>
              <w:left w:val="single" w:sz="12" w:space="0" w:color="12559E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7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№</w:t>
            </w:r>
          </w:p>
        </w:tc>
        <w:tc>
          <w:tcPr>
            <w:tcW w:w="2350" w:type="dxa"/>
            <w:tcBorders>
              <w:left w:val="double" w:sz="6" w:space="0" w:color="A7AEB8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7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552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Наименование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z w:val="18"/>
              </w:rPr>
              <w:t>L,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H*,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Крепеж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nil"/>
              <w:right w:val="single" w:sz="12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66" w:right="51" w:firstLine="1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Толщина </w:t>
            </w:r>
            <w:r>
              <w:rPr>
                <w:b/>
                <w:sz w:val="18"/>
              </w:rPr>
              <w:t>листа,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nil"/>
              <w:right w:val="single" w:sz="12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z w:val="18"/>
              </w:rPr>
              <w:t>Вес, </w:t>
            </w:r>
            <w:r>
              <w:rPr>
                <w:b/>
                <w:spacing w:val="-5"/>
                <w:sz w:val="18"/>
              </w:rPr>
              <w:t>кг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  <w:shd w:val="clear" w:color="auto" w:fill="E3F8FF"/>
          </w:tcPr>
          <w:p>
            <w:pPr>
              <w:pStyle w:val="TableParagraph"/>
              <w:spacing w:before="0"/>
              <w:ind w:left="76" w:righ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Обжимной </w:t>
            </w:r>
            <w:r>
              <w:rPr>
                <w:b/>
                <w:sz w:val="18"/>
              </w:rPr>
              <w:t>Диапазон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(ОД), </w:t>
            </w:r>
            <w:r>
              <w:rPr>
                <w:b/>
                <w:spacing w:val="-6"/>
                <w:sz w:val="18"/>
              </w:rPr>
              <w:t>мм</w:t>
            </w:r>
          </w:p>
          <w:p>
            <w:pPr>
              <w:pStyle w:val="TableParagraph"/>
              <w:spacing w:before="0"/>
              <w:ind w:left="147" w:right="138" w:firstLine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(Наружный </w:t>
            </w:r>
            <w:r>
              <w:rPr>
                <w:b/>
                <w:sz w:val="18"/>
              </w:rPr>
              <w:t>диаметр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трубы)</w:t>
            </w:r>
          </w:p>
        </w:tc>
      </w:tr>
      <w:tr>
        <w:trPr>
          <w:trHeight w:val="781" w:hRule="atLeast"/>
        </w:trPr>
        <w:tc>
          <w:tcPr>
            <w:tcW w:w="359" w:type="dxa"/>
            <w:tcBorders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148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350" w:type="dxa"/>
            <w:tcBorders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ОД=20-22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ДУ=15</w:t>
            </w:r>
          </w:p>
        </w:tc>
        <w:tc>
          <w:tcPr>
            <w:tcW w:w="1013" w:type="dxa"/>
            <w:tcBorders>
              <w:top w:val="nil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994" w:type="dxa"/>
            <w:tcBorders>
              <w:top w:val="nil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rPr>
                <w:sz w:val="18"/>
              </w:rPr>
            </w:pPr>
            <w:r>
              <w:rPr>
                <w:spacing w:val="-4"/>
                <w:sz w:val="18"/>
              </w:rPr>
              <w:t>80±5</w:t>
            </w:r>
          </w:p>
        </w:tc>
        <w:tc>
          <w:tcPr>
            <w:tcW w:w="1030" w:type="dxa"/>
            <w:tcBorders>
              <w:top w:val="nil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М8*2</w:t>
            </w:r>
          </w:p>
        </w:tc>
        <w:tc>
          <w:tcPr>
            <w:tcW w:w="959" w:type="dxa"/>
            <w:tcBorders>
              <w:top w:val="nil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45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1,5</w:t>
            </w:r>
          </w:p>
        </w:tc>
        <w:tc>
          <w:tcPr>
            <w:tcW w:w="1023" w:type="dxa"/>
            <w:tcBorders>
              <w:top w:val="nil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4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0,18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148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20-</w:t>
            </w:r>
            <w:r>
              <w:rPr>
                <w:spacing w:val="-7"/>
                <w:sz w:val="18"/>
              </w:rPr>
              <w:t>22</w:t>
            </w:r>
          </w:p>
        </w:tc>
      </w:tr>
      <w:tr>
        <w:trPr>
          <w:trHeight w:val="758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126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ОД=25-27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ДУ=20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85±5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М8*2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1,5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0,21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126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25-</w:t>
            </w:r>
            <w:r>
              <w:rPr>
                <w:spacing w:val="-7"/>
                <w:sz w:val="18"/>
              </w:rPr>
              <w:t>27</w:t>
            </w:r>
          </w:p>
        </w:tc>
      </w:tr>
      <w:tr>
        <w:trPr>
          <w:trHeight w:val="759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127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ОД=30-34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ДУ=25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90±5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М8*2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1,5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0,24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127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30-</w:t>
            </w:r>
            <w:r>
              <w:rPr>
                <w:spacing w:val="-7"/>
                <w:sz w:val="18"/>
              </w:rPr>
              <w:t>34</w:t>
            </w:r>
          </w:p>
        </w:tc>
      </w:tr>
      <w:tr>
        <w:trPr>
          <w:trHeight w:val="759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126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ОД=38-42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ДУ=32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105±5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М8*4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1,5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0,37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126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38-</w:t>
            </w:r>
            <w:r>
              <w:rPr>
                <w:spacing w:val="-7"/>
                <w:sz w:val="18"/>
              </w:rPr>
              <w:t>42</w:t>
            </w:r>
          </w:p>
        </w:tc>
      </w:tr>
      <w:tr>
        <w:trPr>
          <w:trHeight w:val="766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spacing w:before="126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ОД=45-49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ДУ=40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110±5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4"/>
                <w:sz w:val="18"/>
              </w:rPr>
              <w:t>М8*4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1,5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single" w:sz="12" w:space="0" w:color="12559E"/>
              <w:right w:val="single" w:sz="12" w:space="0" w:color="A7AEB8"/>
            </w:tcBorders>
          </w:tcPr>
          <w:p>
            <w:pPr>
              <w:pStyle w:val="TableParagraph"/>
              <w:ind w:right="4"/>
              <w:rPr>
                <w:sz w:val="18"/>
              </w:rPr>
            </w:pPr>
            <w:r>
              <w:rPr>
                <w:spacing w:val="-5"/>
                <w:sz w:val="18"/>
              </w:rPr>
              <w:t>0,4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12559E"/>
              <w:right w:val="single" w:sz="12" w:space="0" w:color="12559E"/>
            </w:tcBorders>
          </w:tcPr>
          <w:p>
            <w:pPr>
              <w:pStyle w:val="TableParagraph"/>
              <w:spacing w:before="126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45-</w:t>
            </w:r>
            <w:r>
              <w:rPr>
                <w:spacing w:val="-7"/>
                <w:sz w:val="18"/>
              </w:rPr>
              <w:t>49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40"/>
          <w:pgMar w:top="1620" w:bottom="727" w:left="1559" w:right="708"/>
        </w:sectPr>
      </w:pPr>
    </w:p>
    <w:tbl>
      <w:tblPr>
        <w:tblW w:w="0" w:type="auto"/>
        <w:jc w:val="left"/>
        <w:tblInd w:w="173" w:type="dxa"/>
        <w:tblBorders>
          <w:top w:val="single" w:sz="24" w:space="0" w:color="E3F8FF"/>
          <w:left w:val="single" w:sz="24" w:space="0" w:color="E3F8FF"/>
          <w:bottom w:val="single" w:sz="24" w:space="0" w:color="E3F8FF"/>
          <w:right w:val="single" w:sz="24" w:space="0" w:color="E3F8FF"/>
          <w:insideH w:val="single" w:sz="24" w:space="0" w:color="E3F8FF"/>
          <w:insideV w:val="single" w:sz="24" w:space="0" w:color="E3F8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9"/>
        <w:gridCol w:w="2350"/>
        <w:gridCol w:w="1013"/>
        <w:gridCol w:w="994"/>
        <w:gridCol w:w="1030"/>
        <w:gridCol w:w="959"/>
        <w:gridCol w:w="1023"/>
        <w:gridCol w:w="1606"/>
      </w:tblGrid>
      <w:tr>
        <w:trPr>
          <w:trHeight w:val="1320" w:hRule="atLeast"/>
        </w:trPr>
        <w:tc>
          <w:tcPr>
            <w:tcW w:w="359" w:type="dxa"/>
            <w:tcBorders>
              <w:left w:val="single" w:sz="12" w:space="0" w:color="12559E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7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№</w:t>
            </w:r>
          </w:p>
        </w:tc>
        <w:tc>
          <w:tcPr>
            <w:tcW w:w="2350" w:type="dxa"/>
            <w:tcBorders>
              <w:left w:val="double" w:sz="6" w:space="0" w:color="A7AEB8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7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552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Наименование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z w:val="18"/>
              </w:rPr>
              <w:t>L,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H*,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Крепеж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nil"/>
              <w:right w:val="single" w:sz="12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66" w:right="51" w:firstLine="1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Толщина </w:t>
            </w:r>
            <w:r>
              <w:rPr>
                <w:b/>
                <w:sz w:val="18"/>
              </w:rPr>
              <w:t>листа,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nil"/>
              <w:right w:val="single" w:sz="12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z w:val="18"/>
              </w:rPr>
              <w:t>Вес, </w:t>
            </w:r>
            <w:r>
              <w:rPr>
                <w:b/>
                <w:spacing w:val="-5"/>
                <w:sz w:val="18"/>
              </w:rPr>
              <w:t>кг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  <w:shd w:val="clear" w:color="auto" w:fill="E3F8FF"/>
          </w:tcPr>
          <w:p>
            <w:pPr>
              <w:pStyle w:val="TableParagraph"/>
              <w:spacing w:before="0"/>
              <w:ind w:left="76" w:righ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Обжимной </w:t>
            </w:r>
            <w:r>
              <w:rPr>
                <w:b/>
                <w:sz w:val="18"/>
              </w:rPr>
              <w:t>Диапазон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(ОД), </w:t>
            </w:r>
            <w:r>
              <w:rPr>
                <w:b/>
                <w:spacing w:val="-6"/>
                <w:sz w:val="18"/>
              </w:rPr>
              <w:t>мм</w:t>
            </w:r>
          </w:p>
          <w:p>
            <w:pPr>
              <w:pStyle w:val="TableParagraph"/>
              <w:spacing w:before="1"/>
              <w:ind w:left="147" w:right="138" w:firstLine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(Наружный </w:t>
            </w:r>
            <w:r>
              <w:rPr>
                <w:b/>
                <w:sz w:val="18"/>
              </w:rPr>
              <w:t>диаметр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трубы)</w:t>
            </w:r>
          </w:p>
        </w:tc>
      </w:tr>
      <w:tr>
        <w:trPr>
          <w:trHeight w:val="781" w:hRule="atLeast"/>
        </w:trPr>
        <w:tc>
          <w:tcPr>
            <w:tcW w:w="359" w:type="dxa"/>
            <w:tcBorders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148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2350" w:type="dxa"/>
            <w:tcBorders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ОД=57-64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ДУ=50</w:t>
            </w:r>
          </w:p>
        </w:tc>
        <w:tc>
          <w:tcPr>
            <w:tcW w:w="1013" w:type="dxa"/>
            <w:tcBorders>
              <w:top w:val="nil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994" w:type="dxa"/>
            <w:tcBorders>
              <w:top w:val="nil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145±5</w:t>
            </w:r>
          </w:p>
        </w:tc>
        <w:tc>
          <w:tcPr>
            <w:tcW w:w="1030" w:type="dxa"/>
            <w:tcBorders>
              <w:top w:val="nil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45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М12*4</w:t>
            </w:r>
          </w:p>
        </w:tc>
        <w:tc>
          <w:tcPr>
            <w:tcW w:w="959" w:type="dxa"/>
            <w:tcBorders>
              <w:top w:val="nil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45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2,0</w:t>
            </w:r>
          </w:p>
        </w:tc>
        <w:tc>
          <w:tcPr>
            <w:tcW w:w="1023" w:type="dxa"/>
            <w:tcBorders>
              <w:top w:val="nil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4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1,06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148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57-</w:t>
            </w:r>
            <w:r>
              <w:rPr>
                <w:spacing w:val="-7"/>
                <w:sz w:val="18"/>
              </w:rPr>
              <w:t>64</w:t>
            </w:r>
          </w:p>
        </w:tc>
      </w:tr>
      <w:tr>
        <w:trPr>
          <w:trHeight w:val="759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126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ОД=73-80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ДУ=65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165±10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М12*4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2,0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1,19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126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73-</w:t>
            </w:r>
            <w:r>
              <w:rPr>
                <w:spacing w:val="-7"/>
                <w:sz w:val="18"/>
              </w:rPr>
              <w:t>80</w:t>
            </w:r>
          </w:p>
        </w:tc>
      </w:tr>
      <w:tr>
        <w:trPr>
          <w:trHeight w:val="758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126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24"/>
              <w:jc w:val="left"/>
              <w:rPr>
                <w:sz w:val="18"/>
              </w:rPr>
            </w:pPr>
            <w:r>
              <w:rPr>
                <w:sz w:val="18"/>
              </w:rPr>
              <w:t>Хомут штампованный оцинк.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ОД=87-94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ДУ=80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185±10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М12*4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1,64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126"/>
              <w:ind w:left="76" w:right="67"/>
              <w:rPr>
                <w:sz w:val="18"/>
              </w:rPr>
            </w:pPr>
            <w:r>
              <w:rPr>
                <w:spacing w:val="-2"/>
                <w:sz w:val="18"/>
              </w:rPr>
              <w:t>87-</w:t>
            </w:r>
            <w:r>
              <w:rPr>
                <w:spacing w:val="-7"/>
                <w:sz w:val="18"/>
              </w:rPr>
              <w:t>94</w:t>
            </w:r>
          </w:p>
        </w:tc>
      </w:tr>
      <w:tr>
        <w:trPr>
          <w:trHeight w:val="968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 w:right="1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ОД=108-118 </w:t>
            </w:r>
            <w:r>
              <w:rPr>
                <w:spacing w:val="-2"/>
                <w:sz w:val="18"/>
              </w:rPr>
              <w:t>ДУ=100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220±10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М12*4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1,84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108-</w:t>
            </w:r>
            <w:r>
              <w:rPr>
                <w:spacing w:val="-5"/>
                <w:sz w:val="18"/>
              </w:rPr>
              <w:t>118</w:t>
            </w:r>
          </w:p>
        </w:tc>
      </w:tr>
      <w:tr>
        <w:trPr>
          <w:trHeight w:val="965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ОД=133-140 </w:t>
            </w:r>
            <w:r>
              <w:rPr>
                <w:spacing w:val="-2"/>
                <w:sz w:val="18"/>
              </w:rPr>
              <w:t>ДУ=125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245±10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М12*4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20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20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2,14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133-</w:t>
            </w:r>
            <w:r>
              <w:rPr>
                <w:spacing w:val="-5"/>
                <w:sz w:val="18"/>
              </w:rPr>
              <w:t>140</w:t>
            </w:r>
          </w:p>
        </w:tc>
      </w:tr>
      <w:tr>
        <w:trPr>
          <w:trHeight w:val="965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ОД=159-170 </w:t>
            </w:r>
            <w:r>
              <w:rPr>
                <w:spacing w:val="-2"/>
                <w:sz w:val="18"/>
              </w:rPr>
              <w:t>ДУ=150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280±10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3,92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159-</w:t>
            </w:r>
            <w:r>
              <w:rPr>
                <w:spacing w:val="-5"/>
                <w:sz w:val="18"/>
              </w:rPr>
              <w:t>170</w:t>
            </w:r>
          </w:p>
        </w:tc>
      </w:tr>
      <w:tr>
        <w:trPr>
          <w:trHeight w:val="965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ОД=219-229 </w:t>
            </w:r>
            <w:r>
              <w:rPr>
                <w:spacing w:val="-2"/>
                <w:sz w:val="18"/>
              </w:rPr>
              <w:t>ДУ=200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z w:val="18"/>
              </w:rPr>
              <w:t>330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±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4,85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219-</w:t>
            </w:r>
            <w:r>
              <w:rPr>
                <w:spacing w:val="-5"/>
                <w:sz w:val="18"/>
              </w:rPr>
              <w:t>229</w:t>
            </w:r>
          </w:p>
        </w:tc>
      </w:tr>
      <w:tr>
        <w:trPr>
          <w:trHeight w:val="968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6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ОД=273-283 </w:t>
            </w:r>
            <w:r>
              <w:rPr>
                <w:spacing w:val="-2"/>
                <w:sz w:val="18"/>
              </w:rPr>
              <w:t>ДУ=250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380±15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5,68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6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273-</w:t>
            </w:r>
            <w:r>
              <w:rPr>
                <w:spacing w:val="-5"/>
                <w:sz w:val="18"/>
              </w:rPr>
              <w:t>283</w:t>
            </w:r>
          </w:p>
        </w:tc>
      </w:tr>
      <w:tr>
        <w:trPr>
          <w:trHeight w:val="965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ОД=315-326 </w:t>
            </w:r>
            <w:r>
              <w:rPr>
                <w:spacing w:val="-2"/>
                <w:sz w:val="18"/>
              </w:rPr>
              <w:t>ДУ=300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430±15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spacing w:before="20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20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spacing w:before="20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6,34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315-</w:t>
            </w:r>
            <w:r>
              <w:rPr>
                <w:spacing w:val="-5"/>
                <w:sz w:val="18"/>
              </w:rPr>
              <w:t>326</w:t>
            </w:r>
          </w:p>
        </w:tc>
      </w:tr>
      <w:tr>
        <w:trPr>
          <w:trHeight w:val="965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ОД=355-365 </w:t>
            </w:r>
            <w:r>
              <w:rPr>
                <w:spacing w:val="-2"/>
                <w:sz w:val="18"/>
              </w:rPr>
              <w:t>ДУ=350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480±20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6,95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355-</w:t>
            </w:r>
            <w:r>
              <w:rPr>
                <w:spacing w:val="-5"/>
                <w:sz w:val="18"/>
              </w:rPr>
              <w:t>365</w:t>
            </w:r>
          </w:p>
        </w:tc>
      </w:tr>
      <w:tr>
        <w:trPr>
          <w:trHeight w:val="965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ОД=426-436 </w:t>
            </w:r>
            <w:r>
              <w:rPr>
                <w:spacing w:val="-2"/>
                <w:sz w:val="18"/>
              </w:rPr>
              <w:t>ДУ=400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530±25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8,04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426-</w:t>
            </w:r>
            <w:r>
              <w:rPr>
                <w:spacing w:val="-5"/>
                <w:sz w:val="18"/>
              </w:rPr>
              <w:t>436</w:t>
            </w:r>
          </w:p>
        </w:tc>
      </w:tr>
      <w:tr>
        <w:trPr>
          <w:trHeight w:val="966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spacing w:before="26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A7AEB8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ОД=475-485 </w:t>
            </w:r>
            <w:r>
              <w:rPr>
                <w:spacing w:val="-2"/>
                <w:sz w:val="18"/>
              </w:rPr>
              <w:t>ДУ=450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580±30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double" w:sz="6" w:space="0" w:color="A7AEB8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8,79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</w:tcPr>
          <w:p>
            <w:pPr>
              <w:pStyle w:val="TableParagraph"/>
              <w:spacing w:before="26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475-</w:t>
            </w:r>
            <w:r>
              <w:rPr>
                <w:spacing w:val="-5"/>
                <w:sz w:val="18"/>
              </w:rPr>
              <w:t>485</w:t>
            </w:r>
          </w:p>
        </w:tc>
      </w:tr>
      <w:tr>
        <w:trPr>
          <w:trHeight w:val="975" w:hRule="atLeast"/>
        </w:trPr>
        <w:tc>
          <w:tcPr>
            <w:tcW w:w="359" w:type="dxa"/>
            <w:tcBorders>
              <w:top w:val="single" w:sz="12" w:space="0" w:color="A7AEB8"/>
              <w:left w:val="single" w:sz="12" w:space="0" w:color="12559E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2350" w:type="dxa"/>
            <w:tcBorders>
              <w:top w:val="single" w:sz="12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ind w:left="69" w:right="508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ОД=525-535 </w:t>
            </w:r>
            <w:r>
              <w:rPr>
                <w:spacing w:val="-2"/>
                <w:sz w:val="18"/>
              </w:rPr>
              <w:t>ДУ=500</w:t>
            </w:r>
          </w:p>
        </w:tc>
        <w:tc>
          <w:tcPr>
            <w:tcW w:w="1013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630±40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single" w:sz="12" w:space="0" w:color="12559E"/>
              <w:right w:val="single" w:sz="12" w:space="0" w:color="A7AEB8"/>
            </w:tcBorders>
          </w:tcPr>
          <w:p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single" w:sz="12" w:space="0" w:color="12559E"/>
              <w:right w:val="single" w:sz="12" w:space="0" w:color="A7AEB8"/>
            </w:tcBorders>
          </w:tcPr>
          <w:p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9,56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12559E"/>
              <w:right w:val="single" w:sz="12" w:space="0" w:color="12559E"/>
            </w:tcBorders>
          </w:tcPr>
          <w:p>
            <w:pPr>
              <w:pStyle w:val="TableParagraph"/>
              <w:spacing w:before="25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77" w:right="67"/>
              <w:rPr>
                <w:sz w:val="18"/>
              </w:rPr>
            </w:pPr>
            <w:r>
              <w:rPr>
                <w:sz w:val="18"/>
              </w:rPr>
              <w:t>525-</w:t>
            </w:r>
            <w:r>
              <w:rPr>
                <w:spacing w:val="-5"/>
                <w:sz w:val="18"/>
              </w:rPr>
              <w:t>535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type w:val="continuous"/>
          <w:pgSz w:w="11910" w:h="16840"/>
          <w:pgMar w:top="1100" w:bottom="1104" w:left="1559" w:right="708"/>
        </w:sectPr>
      </w:pPr>
    </w:p>
    <w:tbl>
      <w:tblPr>
        <w:tblW w:w="0" w:type="auto"/>
        <w:jc w:val="left"/>
        <w:tblInd w:w="173" w:type="dxa"/>
        <w:tblBorders>
          <w:top w:val="single" w:sz="24" w:space="0" w:color="E3F8FF"/>
          <w:left w:val="single" w:sz="24" w:space="0" w:color="E3F8FF"/>
          <w:bottom w:val="single" w:sz="24" w:space="0" w:color="E3F8FF"/>
          <w:right w:val="single" w:sz="24" w:space="0" w:color="E3F8FF"/>
          <w:insideH w:val="single" w:sz="24" w:space="0" w:color="E3F8FF"/>
          <w:insideV w:val="single" w:sz="24" w:space="0" w:color="E3F8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9"/>
        <w:gridCol w:w="2342"/>
        <w:gridCol w:w="1021"/>
        <w:gridCol w:w="994"/>
        <w:gridCol w:w="1030"/>
        <w:gridCol w:w="959"/>
        <w:gridCol w:w="1023"/>
        <w:gridCol w:w="1606"/>
      </w:tblGrid>
      <w:tr>
        <w:trPr>
          <w:trHeight w:val="1320" w:hRule="atLeast"/>
        </w:trPr>
        <w:tc>
          <w:tcPr>
            <w:tcW w:w="359" w:type="dxa"/>
            <w:tcBorders>
              <w:left w:val="single" w:sz="12" w:space="0" w:color="12559E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7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№</w:t>
            </w:r>
          </w:p>
        </w:tc>
        <w:tc>
          <w:tcPr>
            <w:tcW w:w="2342" w:type="dxa"/>
            <w:tcBorders>
              <w:left w:val="double" w:sz="6" w:space="0" w:color="A7AEB8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7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552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Наименование</w:t>
            </w:r>
          </w:p>
        </w:tc>
        <w:tc>
          <w:tcPr>
            <w:tcW w:w="1021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29"/>
              <w:rPr>
                <w:b/>
                <w:sz w:val="18"/>
              </w:rPr>
            </w:pPr>
            <w:r>
              <w:rPr>
                <w:b/>
                <w:sz w:val="18"/>
              </w:rPr>
              <w:t>L,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994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H*,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1030" w:type="dxa"/>
            <w:tcBorders>
              <w:top w:val="double" w:sz="6" w:space="0" w:color="A7AEB8"/>
              <w:left w:val="double" w:sz="6" w:space="0" w:color="A7AEB8"/>
              <w:bottom w:val="nil"/>
              <w:right w:val="double" w:sz="6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Крепеж</w:t>
            </w:r>
          </w:p>
        </w:tc>
        <w:tc>
          <w:tcPr>
            <w:tcW w:w="959" w:type="dxa"/>
            <w:tcBorders>
              <w:top w:val="double" w:sz="6" w:space="0" w:color="A7AEB8"/>
              <w:left w:val="double" w:sz="6" w:space="0" w:color="A7AEB8"/>
              <w:bottom w:val="nil"/>
              <w:right w:val="single" w:sz="12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ind w:left="66" w:right="51" w:firstLine="1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Толщина </w:t>
            </w:r>
            <w:r>
              <w:rPr>
                <w:b/>
                <w:sz w:val="18"/>
              </w:rPr>
              <w:t>листа,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мм</w:t>
            </w:r>
          </w:p>
        </w:tc>
        <w:tc>
          <w:tcPr>
            <w:tcW w:w="1023" w:type="dxa"/>
            <w:tcBorders>
              <w:top w:val="double" w:sz="6" w:space="0" w:color="A7AEB8"/>
              <w:left w:val="single" w:sz="12" w:space="0" w:color="A7AEB8"/>
              <w:bottom w:val="nil"/>
              <w:right w:val="single" w:sz="12" w:space="0" w:color="A7AEB8"/>
            </w:tcBorders>
            <w:shd w:val="clear" w:color="auto" w:fill="E3F8FF"/>
          </w:tcPr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z w:val="18"/>
              </w:rPr>
              <w:t>Вес, </w:t>
            </w:r>
            <w:r>
              <w:rPr>
                <w:b/>
                <w:spacing w:val="-5"/>
                <w:sz w:val="18"/>
              </w:rPr>
              <w:t>кг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A7AEB8"/>
              <w:right w:val="single" w:sz="12" w:space="0" w:color="12559E"/>
            </w:tcBorders>
            <w:shd w:val="clear" w:color="auto" w:fill="E3F8FF"/>
          </w:tcPr>
          <w:p>
            <w:pPr>
              <w:pStyle w:val="TableParagraph"/>
              <w:spacing w:before="0"/>
              <w:ind w:left="76" w:righ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Обжимной </w:t>
            </w:r>
            <w:r>
              <w:rPr>
                <w:b/>
                <w:sz w:val="18"/>
              </w:rPr>
              <w:t>Диапазон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(ОД), </w:t>
            </w:r>
            <w:r>
              <w:rPr>
                <w:b/>
                <w:spacing w:val="-6"/>
                <w:sz w:val="18"/>
              </w:rPr>
              <w:t>мм</w:t>
            </w:r>
          </w:p>
          <w:p>
            <w:pPr>
              <w:pStyle w:val="TableParagraph"/>
              <w:spacing w:before="1"/>
              <w:ind w:left="147" w:right="138" w:firstLine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(Наружный </w:t>
            </w:r>
            <w:r>
              <w:rPr>
                <w:b/>
                <w:sz w:val="18"/>
              </w:rPr>
              <w:t>диаметр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трубы)</w:t>
            </w:r>
          </w:p>
        </w:tc>
      </w:tr>
      <w:tr>
        <w:trPr>
          <w:trHeight w:val="997" w:hRule="atLeast"/>
        </w:trPr>
        <w:tc>
          <w:tcPr>
            <w:tcW w:w="359" w:type="dxa"/>
            <w:tcBorders>
              <w:left w:val="single" w:sz="12" w:space="0" w:color="12559E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spacing w:before="48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13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2342" w:type="dxa"/>
            <w:tcBorders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spacing w:before="45"/>
              <w:ind w:left="69" w:right="500"/>
              <w:jc w:val="left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штампованный оцинк. ОД=625-635 </w:t>
            </w:r>
            <w:r>
              <w:rPr>
                <w:spacing w:val="-2"/>
                <w:sz w:val="18"/>
              </w:rPr>
              <w:t>ДУ=600</w:t>
            </w:r>
          </w:p>
        </w:tc>
        <w:tc>
          <w:tcPr>
            <w:tcW w:w="1021" w:type="dxa"/>
            <w:tcBorders>
              <w:top w:val="nil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spacing w:before="45"/>
              <w:ind w:left="29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994" w:type="dxa"/>
            <w:tcBorders>
              <w:top w:val="nil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spacing w:before="45"/>
              <w:ind w:right="2"/>
              <w:rPr>
                <w:sz w:val="18"/>
              </w:rPr>
            </w:pPr>
            <w:r>
              <w:rPr>
                <w:spacing w:val="-2"/>
                <w:sz w:val="18"/>
              </w:rPr>
              <w:t>730±50</w:t>
            </w:r>
          </w:p>
        </w:tc>
        <w:tc>
          <w:tcPr>
            <w:tcW w:w="1030" w:type="dxa"/>
            <w:tcBorders>
              <w:top w:val="nil"/>
              <w:left w:val="double" w:sz="6" w:space="0" w:color="A7AEB8"/>
              <w:bottom w:val="single" w:sz="12" w:space="0" w:color="12559E"/>
              <w:right w:val="double" w:sz="6" w:space="0" w:color="A7AEB8"/>
            </w:tcBorders>
          </w:tcPr>
          <w:p>
            <w:pPr>
              <w:pStyle w:val="TableParagraph"/>
              <w:spacing w:before="45"/>
              <w:ind w:right="5"/>
              <w:rPr>
                <w:sz w:val="18"/>
              </w:rPr>
            </w:pPr>
            <w:r>
              <w:rPr>
                <w:spacing w:val="-2"/>
                <w:sz w:val="18"/>
              </w:rPr>
              <w:t>М16*4</w:t>
            </w:r>
          </w:p>
        </w:tc>
        <w:tc>
          <w:tcPr>
            <w:tcW w:w="959" w:type="dxa"/>
            <w:tcBorders>
              <w:top w:val="nil"/>
              <w:left w:val="double" w:sz="6" w:space="0" w:color="A7AEB8"/>
              <w:bottom w:val="single" w:sz="12" w:space="0" w:color="12559E"/>
              <w:right w:val="single" w:sz="12" w:space="0" w:color="A7AEB8"/>
            </w:tcBorders>
          </w:tcPr>
          <w:p>
            <w:pPr>
              <w:pStyle w:val="TableParagraph"/>
              <w:spacing w:before="45"/>
              <w:ind w:left="9"/>
              <w:rPr>
                <w:sz w:val="18"/>
              </w:rPr>
            </w:pPr>
            <w:r>
              <w:rPr>
                <w:spacing w:val="-5"/>
                <w:sz w:val="18"/>
              </w:rPr>
              <w:t>3,0</w:t>
            </w:r>
          </w:p>
        </w:tc>
        <w:tc>
          <w:tcPr>
            <w:tcW w:w="1023" w:type="dxa"/>
            <w:tcBorders>
              <w:top w:val="nil"/>
              <w:left w:val="single" w:sz="12" w:space="0" w:color="A7AEB8"/>
              <w:bottom w:val="single" w:sz="12" w:space="0" w:color="12559E"/>
              <w:right w:val="single" w:sz="12" w:space="0" w:color="A7AEB8"/>
            </w:tcBorders>
          </w:tcPr>
          <w:p>
            <w:pPr>
              <w:pStyle w:val="TableParagraph"/>
              <w:spacing w:before="45"/>
              <w:ind w:right="1"/>
              <w:rPr>
                <w:sz w:val="18"/>
              </w:rPr>
            </w:pPr>
            <w:r>
              <w:rPr>
                <w:spacing w:val="-4"/>
                <w:sz w:val="18"/>
              </w:rPr>
              <w:t>11,1</w:t>
            </w:r>
          </w:p>
        </w:tc>
        <w:tc>
          <w:tcPr>
            <w:tcW w:w="1606" w:type="dxa"/>
            <w:tcBorders>
              <w:top w:val="single" w:sz="12" w:space="0" w:color="A7AEB8"/>
              <w:left w:val="single" w:sz="12" w:space="0" w:color="A7AEB8"/>
              <w:bottom w:val="single" w:sz="12" w:space="0" w:color="12559E"/>
              <w:right w:val="single" w:sz="12" w:space="0" w:color="12559E"/>
            </w:tcBorders>
          </w:tcPr>
          <w:p>
            <w:pPr>
              <w:pStyle w:val="TableParagraph"/>
              <w:spacing w:before="48"/>
              <w:ind w:left="0"/>
              <w:jc w:val="left"/>
              <w:rPr>
                <w:rFonts w:ascii="Microsoft Sans Serif"/>
                <w:sz w:val="18"/>
              </w:rPr>
            </w:pPr>
          </w:p>
          <w:p>
            <w:pPr>
              <w:pStyle w:val="TableParagraph"/>
              <w:spacing w:before="0"/>
              <w:ind w:left="492"/>
              <w:jc w:val="left"/>
              <w:rPr>
                <w:sz w:val="18"/>
              </w:rPr>
            </w:pPr>
            <w:r>
              <w:rPr>
                <w:sz w:val="18"/>
              </w:rPr>
              <w:t>625-</w:t>
            </w:r>
            <w:r>
              <w:rPr>
                <w:spacing w:val="-5"/>
                <w:sz w:val="18"/>
              </w:rPr>
              <w:t>635</w:t>
            </w:r>
          </w:p>
        </w:tc>
      </w:tr>
    </w:tbl>
    <w:p>
      <w:pPr>
        <w:pStyle w:val="BodyText"/>
        <w:spacing w:before="199"/>
      </w:pPr>
    </w:p>
    <w:p>
      <w:pPr>
        <w:pStyle w:val="BodyText"/>
        <w:ind w:left="143"/>
      </w:pPr>
      <w:r>
        <w:rPr/>
        <w:t>*</w:t>
      </w:r>
      <w:r>
        <w:rPr>
          <w:spacing w:val="-7"/>
        </w:rPr>
        <w:t> </w:t>
      </w:r>
      <w:r>
        <w:rPr/>
        <w:t>Размер</w:t>
      </w:r>
      <w:r>
        <w:rPr>
          <w:spacing w:val="-5"/>
        </w:rPr>
        <w:t> </w:t>
      </w:r>
      <w:r>
        <w:rPr/>
        <w:t>Н</w:t>
      </w:r>
      <w:r>
        <w:rPr>
          <w:spacing w:val="-5"/>
        </w:rPr>
        <w:t> </w:t>
      </w:r>
      <w:r>
        <w:rPr/>
        <w:t>является</w:t>
      </w:r>
      <w:r>
        <w:rPr>
          <w:spacing w:val="-5"/>
        </w:rPr>
        <w:t> </w:t>
      </w:r>
      <w:r>
        <w:rPr>
          <w:spacing w:val="-2"/>
        </w:rPr>
        <w:t>справочным.</w:t>
      </w:r>
    </w:p>
    <w:p>
      <w:pPr>
        <w:pStyle w:val="ListParagraph"/>
        <w:numPr>
          <w:ilvl w:val="0"/>
          <w:numId w:val="1"/>
        </w:numPr>
        <w:tabs>
          <w:tab w:pos="2637" w:val="left" w:leader="none"/>
        </w:tabs>
        <w:spacing w:line="240" w:lineRule="auto" w:before="179" w:after="0"/>
        <w:ind w:left="2637" w:right="0" w:hanging="219"/>
        <w:jc w:val="left"/>
        <w:rPr>
          <w:rFonts w:ascii="Arial MT" w:hAnsi="Arial MT"/>
          <w:sz w:val="20"/>
        </w:rPr>
      </w:pPr>
      <w:r>
        <w:rPr>
          <w:sz w:val="20"/>
        </w:rPr>
        <w:t>Правила</w:t>
      </w:r>
      <w:r>
        <w:rPr>
          <w:spacing w:val="-11"/>
          <w:sz w:val="20"/>
        </w:rPr>
        <w:t> </w:t>
      </w:r>
      <w:r>
        <w:rPr>
          <w:sz w:val="20"/>
        </w:rPr>
        <w:t>хранения</w:t>
      </w:r>
      <w:r>
        <w:rPr>
          <w:spacing w:val="-10"/>
          <w:sz w:val="20"/>
        </w:rPr>
        <w:t> </w:t>
      </w:r>
      <w:r>
        <w:rPr>
          <w:sz w:val="20"/>
        </w:rPr>
        <w:t>и</w:t>
      </w:r>
      <w:r>
        <w:rPr>
          <w:spacing w:val="-10"/>
          <w:sz w:val="20"/>
        </w:rPr>
        <w:t> </w:t>
      </w:r>
      <w:r>
        <w:rPr>
          <w:sz w:val="20"/>
        </w:rPr>
        <w:t>транспортировки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продукции</w:t>
      </w:r>
    </w:p>
    <w:p>
      <w:pPr>
        <w:pStyle w:val="BodyText"/>
        <w:spacing w:line="242" w:lineRule="auto" w:before="181"/>
        <w:ind w:left="143" w:right="140" w:firstLine="707"/>
        <w:jc w:val="both"/>
      </w:pPr>
      <w:r>
        <w:rPr/>
        <w:t>Хомуты</w:t>
      </w:r>
      <w:r>
        <w:rPr>
          <w:spacing w:val="-9"/>
        </w:rPr>
        <w:t> </w:t>
      </w:r>
      <w:r>
        <w:rPr/>
        <w:t>с</w:t>
      </w:r>
      <w:r>
        <w:rPr>
          <w:spacing w:val="-7"/>
        </w:rPr>
        <w:t> </w:t>
      </w:r>
      <w:r>
        <w:rPr/>
        <w:t>ДУ</w:t>
      </w:r>
      <w:r>
        <w:rPr>
          <w:spacing w:val="-7"/>
        </w:rPr>
        <w:t> </w:t>
      </w:r>
      <w:r>
        <w:rPr/>
        <w:t>15</w:t>
      </w:r>
      <w:r>
        <w:rPr>
          <w:spacing w:val="-8"/>
        </w:rPr>
        <w:t> </w:t>
      </w:r>
      <w:r>
        <w:rPr/>
        <w:t>по</w:t>
      </w:r>
      <w:r>
        <w:rPr>
          <w:spacing w:val="-8"/>
        </w:rPr>
        <w:t> </w:t>
      </w:r>
      <w:r>
        <w:rPr/>
        <w:t>ДУ</w:t>
      </w:r>
      <w:r>
        <w:rPr>
          <w:spacing w:val="-7"/>
        </w:rPr>
        <w:t> </w:t>
      </w:r>
      <w:r>
        <w:rPr/>
        <w:t>40</w:t>
      </w:r>
      <w:r>
        <w:rPr>
          <w:spacing w:val="-4"/>
        </w:rPr>
        <w:t> </w:t>
      </w:r>
      <w:r>
        <w:rPr/>
        <w:t>поставляются</w:t>
      </w:r>
      <w:r>
        <w:rPr>
          <w:spacing w:val="-7"/>
        </w:rPr>
        <w:t> </w:t>
      </w:r>
      <w:r>
        <w:rPr/>
        <w:t>в</w:t>
      </w:r>
      <w:r>
        <w:rPr>
          <w:spacing w:val="-10"/>
        </w:rPr>
        <w:t> </w:t>
      </w:r>
      <w:r>
        <w:rPr/>
        <w:t>собранном</w:t>
      </w:r>
      <w:r>
        <w:rPr>
          <w:spacing w:val="-10"/>
        </w:rPr>
        <w:t> </w:t>
      </w:r>
      <w:r>
        <w:rPr/>
        <w:t>виде,</w:t>
      </w:r>
      <w:r>
        <w:rPr>
          <w:spacing w:val="-10"/>
        </w:rPr>
        <w:t> </w:t>
      </w:r>
      <w:r>
        <w:rPr/>
        <w:t>с</w:t>
      </w:r>
      <w:r>
        <w:rPr>
          <w:spacing w:val="-7"/>
        </w:rPr>
        <w:t> </w:t>
      </w:r>
      <w:r>
        <w:rPr/>
        <w:t>ДУ</w:t>
      </w:r>
      <w:r>
        <w:rPr>
          <w:spacing w:val="-7"/>
        </w:rPr>
        <w:t> </w:t>
      </w:r>
      <w:r>
        <w:rPr/>
        <w:t>50</w:t>
      </w:r>
      <w:r>
        <w:rPr>
          <w:spacing w:val="-8"/>
        </w:rPr>
        <w:t> </w:t>
      </w:r>
      <w:r>
        <w:rPr/>
        <w:t>по</w:t>
      </w:r>
      <w:r>
        <w:rPr>
          <w:spacing w:val="-7"/>
        </w:rPr>
        <w:t> </w:t>
      </w:r>
      <w:r>
        <w:rPr/>
        <w:t>ДУ</w:t>
      </w:r>
      <w:r>
        <w:rPr>
          <w:spacing w:val="-7"/>
        </w:rPr>
        <w:t> </w:t>
      </w:r>
      <w:r>
        <w:rPr/>
        <w:t>600</w:t>
      </w:r>
      <w:r>
        <w:rPr>
          <w:spacing w:val="-8"/>
        </w:rPr>
        <w:t> </w:t>
      </w:r>
      <w:r>
        <w:rPr/>
        <w:t>в</w:t>
      </w:r>
      <w:r>
        <w:rPr>
          <w:spacing w:val="-7"/>
        </w:rPr>
        <w:t> </w:t>
      </w:r>
      <w:r>
        <w:rPr/>
        <w:t>разобранном виде (два полукольца, резиновая прокладка, болты с шайбами и гайками) упакованными в короба из гофрокартона или полиэтилена. Возможна паллетная упаковка Условия хранения изделия должно соответствовать группам 1, 2 ГОСТ 15150</w:t>
      </w:r>
      <w:r>
        <w:rPr>
          <w:rFonts w:ascii="Arial MT" w:hAnsi="Arial MT"/>
        </w:rPr>
        <w:t>-</w:t>
      </w:r>
      <w:r>
        <w:rPr/>
        <w:t>69. При транспортировке следует использовать крытое транспортное средство и при необходимости дополнительно упаковать изделие таким образом,</w:t>
      </w:r>
      <w:r>
        <w:rPr>
          <w:spacing w:val="-4"/>
        </w:rPr>
        <w:t> </w:t>
      </w:r>
      <w:r>
        <w:rPr/>
        <w:t>чтобы</w:t>
      </w:r>
      <w:r>
        <w:rPr>
          <w:spacing w:val="-5"/>
        </w:rPr>
        <w:t> </w:t>
      </w:r>
      <w:r>
        <w:rPr/>
        <w:t>не</w:t>
      </w:r>
      <w:r>
        <w:rPr>
          <w:spacing w:val="-6"/>
        </w:rPr>
        <w:t> </w:t>
      </w:r>
      <w:r>
        <w:rPr/>
        <w:t>произошло</w:t>
      </w:r>
      <w:r>
        <w:rPr>
          <w:spacing w:val="-4"/>
        </w:rPr>
        <w:t> </w:t>
      </w:r>
      <w:r>
        <w:rPr/>
        <w:t>существенной</w:t>
      </w:r>
      <w:r>
        <w:rPr>
          <w:spacing w:val="-4"/>
        </w:rPr>
        <w:t> </w:t>
      </w:r>
      <w:r>
        <w:rPr/>
        <w:t>деформации</w:t>
      </w:r>
      <w:r>
        <w:rPr>
          <w:spacing w:val="-4"/>
        </w:rPr>
        <w:t> </w:t>
      </w:r>
      <w:r>
        <w:rPr/>
        <w:t>заводской</w:t>
      </w:r>
      <w:r>
        <w:rPr>
          <w:spacing w:val="-5"/>
        </w:rPr>
        <w:t> </w:t>
      </w:r>
      <w:r>
        <w:rPr/>
        <w:t>коробки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корпуса</w:t>
      </w:r>
      <w:r>
        <w:rPr>
          <w:spacing w:val="-4"/>
        </w:rPr>
        <w:t> </w:t>
      </w:r>
      <w:r>
        <w:rPr/>
        <w:t>хомута.</w:t>
      </w:r>
      <w:r>
        <w:rPr>
          <w:spacing w:val="-4"/>
        </w:rPr>
        <w:t> </w:t>
      </w:r>
      <w:r>
        <w:rPr/>
        <w:t>По требованию заказчика возможен иной вид упаковки.</w:t>
      </w:r>
    </w:p>
    <w:p>
      <w:pPr>
        <w:pStyle w:val="ListParagraph"/>
        <w:numPr>
          <w:ilvl w:val="0"/>
          <w:numId w:val="1"/>
        </w:numPr>
        <w:tabs>
          <w:tab w:pos="165" w:val="left" w:leader="none"/>
        </w:tabs>
        <w:spacing w:line="240" w:lineRule="auto" w:before="164" w:after="0"/>
        <w:ind w:left="165" w:right="0" w:hanging="165"/>
        <w:jc w:val="center"/>
        <w:rPr>
          <w:rFonts w:ascii="Arial MT" w:hAnsi="Arial MT"/>
          <w:sz w:val="18"/>
        </w:rPr>
      </w:pPr>
      <w:r>
        <w:rPr>
          <w:spacing w:val="-2"/>
          <w:sz w:val="20"/>
        </w:rPr>
        <w:t>Утилизация</w:t>
      </w:r>
    </w:p>
    <w:p>
      <w:pPr>
        <w:pStyle w:val="BodyText"/>
        <w:spacing w:line="242" w:lineRule="auto" w:before="162"/>
        <w:ind w:left="143" w:right="140" w:firstLine="719"/>
        <w:jc w:val="both"/>
      </w:pPr>
      <w:r>
        <w:rPr/>
        <w:t>Утилизировать</w:t>
      </w:r>
      <w:r>
        <w:rPr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соответствии</w:t>
      </w:r>
      <w:r>
        <w:rPr>
          <w:spacing w:val="-11"/>
        </w:rPr>
        <w:t> </w:t>
      </w:r>
      <w:r>
        <w:rPr/>
        <w:t>с</w:t>
      </w:r>
      <w:r>
        <w:rPr>
          <w:spacing w:val="-7"/>
        </w:rPr>
        <w:t> </w:t>
      </w:r>
      <w:r>
        <w:rPr/>
        <w:t>установленным</w:t>
      </w:r>
      <w:r>
        <w:rPr>
          <w:spacing w:val="-10"/>
        </w:rPr>
        <w:t> </w:t>
      </w:r>
      <w:r>
        <w:rPr/>
        <w:t>на</w:t>
      </w:r>
      <w:r>
        <w:rPr>
          <w:spacing w:val="-10"/>
        </w:rPr>
        <w:t> </w:t>
      </w:r>
      <w:r>
        <w:rPr/>
        <w:t>эксплуатирующем</w:t>
      </w:r>
      <w:r>
        <w:rPr>
          <w:spacing w:val="-8"/>
        </w:rPr>
        <w:t> </w:t>
      </w:r>
      <w:r>
        <w:rPr/>
        <w:t>изделие</w:t>
      </w:r>
      <w:r>
        <w:rPr>
          <w:spacing w:val="-8"/>
        </w:rPr>
        <w:t> </w:t>
      </w:r>
      <w:r>
        <w:rPr/>
        <w:t>предприятии порядком, составленным в соответствии с Законами РФ № 96</w:t>
      </w:r>
      <w:r>
        <w:rPr>
          <w:rFonts w:ascii="Arial MT" w:hAnsi="Arial MT"/>
        </w:rPr>
        <w:t>-</w:t>
      </w:r>
      <w:r>
        <w:rPr/>
        <w:t>Ф3 “Об охране атмосферного воздуха”, № 89</w:t>
      </w:r>
      <w:r>
        <w:rPr>
          <w:rFonts w:ascii="Arial MT" w:hAnsi="Arial MT"/>
        </w:rPr>
        <w:t>-</w:t>
      </w:r>
      <w:r>
        <w:rPr/>
        <w:t>Ф3 “Об отходах производства и потребления”, № 52</w:t>
      </w:r>
      <w:r>
        <w:rPr>
          <w:rFonts w:ascii="Arial MT" w:hAnsi="Arial MT"/>
        </w:rPr>
        <w:t>-</w:t>
      </w:r>
      <w:r>
        <w:rPr/>
        <w:t>Ф3 “О санитарно</w:t>
      </w:r>
      <w:r>
        <w:rPr>
          <w:rFonts w:ascii="Arial MT" w:hAnsi="Arial MT"/>
        </w:rPr>
        <w:t>- </w:t>
      </w:r>
      <w:r>
        <w:rPr/>
        <w:t>эпидемиологическом</w:t>
      </w:r>
      <w:r>
        <w:rPr>
          <w:spacing w:val="-13"/>
        </w:rPr>
        <w:t> </w:t>
      </w:r>
      <w:r>
        <w:rPr/>
        <w:t>благополучии</w:t>
      </w:r>
      <w:r>
        <w:rPr>
          <w:spacing w:val="-13"/>
        </w:rPr>
        <w:t> </w:t>
      </w:r>
      <w:r>
        <w:rPr/>
        <w:t>населения”,</w:t>
      </w:r>
      <w:r>
        <w:rPr>
          <w:spacing w:val="-10"/>
        </w:rPr>
        <w:t> </w:t>
      </w:r>
      <w:r>
        <w:rPr/>
        <w:t>и</w:t>
      </w:r>
      <w:r>
        <w:rPr>
          <w:spacing w:val="-11"/>
        </w:rPr>
        <w:t> </w:t>
      </w:r>
      <w:r>
        <w:rPr/>
        <w:t>другими</w:t>
      </w:r>
      <w:r>
        <w:rPr>
          <w:spacing w:val="-13"/>
        </w:rPr>
        <w:t> </w:t>
      </w:r>
      <w:r>
        <w:rPr/>
        <w:t>российскими</w:t>
      </w:r>
      <w:r>
        <w:rPr>
          <w:spacing w:val="-11"/>
        </w:rPr>
        <w:t> </w:t>
      </w:r>
      <w:r>
        <w:rPr/>
        <w:t>и</w:t>
      </w:r>
      <w:r>
        <w:rPr>
          <w:spacing w:val="-13"/>
        </w:rPr>
        <w:t> </w:t>
      </w:r>
      <w:r>
        <w:rPr/>
        <w:t>региональными</w:t>
      </w:r>
      <w:r>
        <w:rPr>
          <w:spacing w:val="-13"/>
        </w:rPr>
        <w:t> </w:t>
      </w:r>
      <w:r>
        <w:rPr/>
        <w:t>нормами, актами, правилами, распоряжениями и пр., принятыми во исполнение указанных законов.</w:t>
      </w:r>
    </w:p>
    <w:p>
      <w:pPr>
        <w:pStyle w:val="ListParagraph"/>
        <w:numPr>
          <w:ilvl w:val="0"/>
          <w:numId w:val="1"/>
        </w:numPr>
        <w:tabs>
          <w:tab w:pos="3764" w:val="left" w:leader="none"/>
        </w:tabs>
        <w:spacing w:line="240" w:lineRule="auto" w:before="157" w:after="0"/>
        <w:ind w:left="3764" w:right="0" w:hanging="220"/>
        <w:jc w:val="left"/>
        <w:rPr>
          <w:rFonts w:ascii="Arial MT" w:hAnsi="Arial MT"/>
          <w:sz w:val="20"/>
        </w:rPr>
      </w:pPr>
      <w:r>
        <w:rPr>
          <w:sz w:val="20"/>
        </w:rPr>
        <w:t>Гарантии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производителя</w:t>
      </w:r>
    </w:p>
    <w:p>
      <w:pPr>
        <w:pStyle w:val="BodyText"/>
        <w:spacing w:before="159"/>
        <w:ind w:left="851"/>
        <w:rPr>
          <w:rFonts w:ascii="Arial MT" w:hAnsi="Arial MT"/>
        </w:rPr>
      </w:pPr>
      <w:r>
        <w:rPr/>
        <w:t>Предоставляется</w:t>
      </w:r>
      <w:r>
        <w:rPr>
          <w:spacing w:val="-8"/>
        </w:rPr>
        <w:t> </w:t>
      </w:r>
      <w:r>
        <w:rPr/>
        <w:t>гарантия</w:t>
      </w:r>
      <w:r>
        <w:rPr>
          <w:spacing w:val="-9"/>
        </w:rPr>
        <w:t> </w:t>
      </w:r>
      <w:r>
        <w:rPr/>
        <w:t>на</w:t>
      </w:r>
      <w:r>
        <w:rPr>
          <w:spacing w:val="-9"/>
        </w:rPr>
        <w:t> </w:t>
      </w:r>
      <w:r>
        <w:rPr/>
        <w:t>поставляемый</w:t>
      </w:r>
      <w:r>
        <w:rPr>
          <w:spacing w:val="-9"/>
        </w:rPr>
        <w:t> </w:t>
      </w:r>
      <w:r>
        <w:rPr/>
        <w:t>товар,</w:t>
      </w:r>
      <w:r>
        <w:rPr>
          <w:spacing w:val="-8"/>
        </w:rPr>
        <w:t> </w:t>
      </w:r>
      <w:r>
        <w:rPr/>
        <w:t>сроком</w:t>
      </w:r>
      <w:r>
        <w:rPr>
          <w:spacing w:val="-5"/>
        </w:rPr>
        <w:t> </w:t>
      </w:r>
      <w:r>
        <w:rPr/>
        <w:t>12</w:t>
      </w:r>
      <w:r>
        <w:rPr>
          <w:spacing w:val="-9"/>
        </w:rPr>
        <w:t> </w:t>
      </w:r>
      <w:r>
        <w:rPr/>
        <w:t>месяцев</w:t>
      </w:r>
      <w:r>
        <w:rPr>
          <w:spacing w:val="-6"/>
        </w:rPr>
        <w:t> </w:t>
      </w:r>
      <w:r>
        <w:rPr/>
        <w:t>со</w:t>
      </w:r>
      <w:r>
        <w:rPr>
          <w:spacing w:val="-9"/>
        </w:rPr>
        <w:t> </w:t>
      </w:r>
      <w:r>
        <w:rPr/>
        <w:t>дня</w:t>
      </w:r>
      <w:r>
        <w:rPr>
          <w:spacing w:val="-9"/>
        </w:rPr>
        <w:t> </w:t>
      </w:r>
      <w:r>
        <w:rPr>
          <w:spacing w:val="-2"/>
        </w:rPr>
        <w:t>продажи</w:t>
      </w:r>
      <w:r>
        <w:rPr>
          <w:rFonts w:ascii="Arial MT" w:hAnsi="Arial MT"/>
          <w:spacing w:val="-2"/>
        </w:rPr>
        <w:t>.</w:t>
      </w:r>
    </w:p>
    <w:p>
      <w:pPr>
        <w:pStyle w:val="BodyText"/>
        <w:spacing w:before="176"/>
        <w:rPr>
          <w:rFonts w:ascii="Arial MT"/>
        </w:rPr>
      </w:pPr>
      <w:r>
        <w:rPr>
          <w:rFonts w:ascii="Arial MT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1062532</wp:posOffset>
                </wp:positionH>
                <wp:positionV relativeFrom="paragraph">
                  <wp:posOffset>273446</wp:posOffset>
                </wp:positionV>
                <wp:extent cx="5978525" cy="9525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9785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8525" h="9525">
                              <a:moveTo>
                                <a:pt x="5978017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5978017" y="9144"/>
                              </a:lnTo>
                              <a:lnTo>
                                <a:pt x="59780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21.53126pt;width:470.71pt;height:.72pt;mso-position-horizontal-relative:page;mso-position-vertical-relative:paragraph;z-index:-15727104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59" w:lineRule="auto" w:before="164"/>
        <w:ind w:left="143"/>
        <w:rPr>
          <w:rFonts w:ascii="Arial MT" w:hAnsi="Arial MT"/>
        </w:rPr>
      </w:pPr>
      <w:r>
        <w:rPr/>
        <w:t>ООО</w:t>
      </w:r>
      <w:r>
        <w:rPr>
          <w:spacing w:val="-14"/>
        </w:rPr>
        <w:t> </w:t>
      </w:r>
      <w:r>
        <w:rPr/>
        <w:t>«Волжский</w:t>
      </w:r>
      <w:r>
        <w:rPr>
          <w:spacing w:val="-13"/>
        </w:rPr>
        <w:t> </w:t>
      </w:r>
      <w:r>
        <w:rPr/>
        <w:t>Завод</w:t>
      </w:r>
      <w:r>
        <w:rPr>
          <w:spacing w:val="-13"/>
        </w:rPr>
        <w:t> </w:t>
      </w:r>
      <w:r>
        <w:rPr/>
        <w:t>Промышленной</w:t>
      </w:r>
      <w:r>
        <w:rPr>
          <w:spacing w:val="-14"/>
        </w:rPr>
        <w:t> </w:t>
      </w:r>
      <w:r>
        <w:rPr/>
        <w:t>Арматуры»,</w:t>
      </w:r>
      <w:r>
        <w:rPr>
          <w:spacing w:val="-13"/>
        </w:rPr>
        <w:t> </w:t>
      </w:r>
      <w:r>
        <w:rPr/>
        <w:t>Самарская</w:t>
      </w:r>
      <w:r>
        <w:rPr>
          <w:spacing w:val="-13"/>
        </w:rPr>
        <w:t> </w:t>
      </w:r>
      <w:r>
        <w:rPr/>
        <w:t>обл.,</w:t>
      </w:r>
      <w:r>
        <w:rPr>
          <w:spacing w:val="-13"/>
        </w:rPr>
        <w:t> </w:t>
      </w:r>
      <w:r>
        <w:rPr/>
        <w:t>г.Тольятти,</w:t>
      </w:r>
      <w:r>
        <w:rPr>
          <w:spacing w:val="-11"/>
        </w:rPr>
        <w:t> </w:t>
      </w:r>
      <w:r>
        <w:rPr/>
        <w:t>ул.</w:t>
      </w:r>
      <w:r>
        <w:rPr>
          <w:spacing w:val="-13"/>
        </w:rPr>
        <w:t> </w:t>
      </w:r>
      <w:r>
        <w:rPr/>
        <w:t>Вокзальная,</w:t>
      </w:r>
      <w:r>
        <w:rPr>
          <w:spacing w:val="-14"/>
        </w:rPr>
        <w:t> </w:t>
      </w:r>
      <w:r>
        <w:rPr/>
        <w:t>1а. тел. 8</w:t>
      </w:r>
      <w:r>
        <w:rPr>
          <w:rFonts w:ascii="Arial MT" w:hAnsi="Arial MT"/>
        </w:rPr>
        <w:t>-800-250-70-93, </w:t>
      </w:r>
      <w:hyperlink r:id="rId9">
        <w:r>
          <w:rPr>
            <w:rFonts w:ascii="Arial MT" w:hAnsi="Arial MT"/>
            <w:color w:val="0462C1"/>
            <w:u w:val="single" w:color="0462C1"/>
          </w:rPr>
          <w:t>www.vzpa.ru</w:t>
        </w:r>
        <w:r>
          <w:rPr>
            <w:rFonts w:ascii="Arial MT" w:hAnsi="Arial MT"/>
          </w:rPr>
          <w:t>,</w:t>
        </w:r>
      </w:hyperlink>
      <w:r>
        <w:rPr>
          <w:rFonts w:ascii="Arial MT" w:hAnsi="Arial MT"/>
        </w:rPr>
        <w:t> </w:t>
      </w:r>
      <w:hyperlink r:id="rId10">
        <w:r>
          <w:rPr>
            <w:rFonts w:ascii="Arial MT" w:hAnsi="Arial MT"/>
            <w:color w:val="0462C1"/>
            <w:u w:val="single" w:color="0462C1"/>
          </w:rPr>
          <w:t>info@vzpa.ru</w:t>
        </w:r>
      </w:hyperlink>
    </w:p>
    <w:sectPr>
      <w:type w:val="continuous"/>
      <w:pgSz w:w="11910" w:h="16840"/>
      <w:pgMar w:top="1100" w:bottom="280" w:left="1559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134" w:hanging="221"/>
        <w:jc w:val="right"/>
      </w:pPr>
      <w:rPr>
        <w:rFonts w:hint="default"/>
        <w:spacing w:val="0"/>
        <w:w w:val="8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4689" w:hanging="22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239" w:hanging="22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789" w:hanging="22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339" w:hanging="22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889" w:hanging="22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39" w:hanging="22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89" w:hanging="22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39" w:hanging="22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68"/>
      <w:ind w:left="1826" w:right="1828"/>
      <w:jc w:val="center"/>
    </w:pPr>
    <w:rPr>
      <w:rFonts w:ascii="Calibri" w:hAnsi="Calibri" w:eastAsia="Calibri" w:cs="Calibri"/>
      <w:sz w:val="144"/>
      <w:szCs w:val="14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57"/>
      <w:ind w:left="165" w:hanging="220"/>
    </w:pPr>
    <w:rPr>
      <w:rFonts w:ascii="Microsoft Sans Serif" w:hAnsi="Microsoft Sans Serif" w:eastAsia="Microsoft Sans Serif" w:cs="Microsoft Sans Serif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23"/>
      <w:ind w:left="21"/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hyperlink" Target="http://www.vzpa.ru/" TargetMode="External"/><Relationship Id="rId10" Type="http://schemas.openxmlformats.org/officeDocument/2006/relationships/hyperlink" Target="mailto:info@vzpa.ru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dcterms:created xsi:type="dcterms:W3CDTF">2025-09-19T11:58:35Z</dcterms:created>
  <dcterms:modified xsi:type="dcterms:W3CDTF">2025-09-19T11:58:35Z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2025-09-19T00:00:00Z</vt:filetime>
  </property>
  <property fmtid="{D5CDD505-2E9C-101B-9397-08002B2CF9AE}" pid="5" name="Producer">
    <vt:lpwstr>Microsoft® Word 2019</vt:lpwstr>
  </property>
</Properties>
</file>